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7647" w14:textId="77777777" w:rsidR="00257DEC" w:rsidRDefault="00257DEC">
      <w:pPr>
        <w:pStyle w:val="BodyText"/>
        <w:ind w:left="8024"/>
        <w:rPr>
          <w:rFonts w:ascii="Times New Roman"/>
          <w:sz w:val="20"/>
        </w:rPr>
      </w:pPr>
      <w:bookmarkStart w:id="0" w:name="_Hlk49867317"/>
      <w:r>
        <w:rPr>
          <w:noProof/>
          <w:lang w:bidi="ar-SA"/>
        </w:rPr>
        <w:drawing>
          <wp:anchor distT="0" distB="0" distL="114300" distR="114300" simplePos="0" relativeHeight="251658240" behindDoc="0" locked="0" layoutInCell="1" allowOverlap="1" wp14:anchorId="33E2577A" wp14:editId="0D42A2CA">
            <wp:simplePos x="0" y="0"/>
            <wp:positionH relativeFrom="column">
              <wp:posOffset>4603115</wp:posOffset>
            </wp:positionH>
            <wp:positionV relativeFrom="paragraph">
              <wp:posOffset>-260350</wp:posOffset>
            </wp:positionV>
            <wp:extent cx="1651000" cy="892175"/>
            <wp:effectExtent l="0" t="0" r="0" b="0"/>
            <wp:wrapNone/>
            <wp:docPr id="75" name="image2.png" descr="S:\7 - Admin Templates\Willowbrook Logos\22382_TMET_Logo_RGB_No-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S:\7 - Admin Templates\Willowbrook Logos\22382_TMET_Logo_RGB_No-Stra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1000" cy="89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34B5F" w14:textId="77777777" w:rsidR="00257DEC" w:rsidRDefault="00257DEC">
      <w:pPr>
        <w:pStyle w:val="BodyText"/>
        <w:ind w:left="8024"/>
        <w:rPr>
          <w:rFonts w:ascii="Times New Roman"/>
          <w:sz w:val="20"/>
        </w:rPr>
      </w:pPr>
    </w:p>
    <w:p w14:paraId="082F6397" w14:textId="77777777" w:rsidR="00257DEC" w:rsidRDefault="00257DEC">
      <w:pPr>
        <w:pStyle w:val="BodyText"/>
        <w:ind w:left="8024"/>
        <w:rPr>
          <w:rFonts w:ascii="Times New Roman"/>
          <w:sz w:val="20"/>
        </w:rPr>
      </w:pPr>
    </w:p>
    <w:p w14:paraId="1D0C56CC" w14:textId="77777777" w:rsidR="00257DEC" w:rsidRDefault="00257DEC">
      <w:pPr>
        <w:pStyle w:val="BodyText"/>
        <w:ind w:left="8024"/>
        <w:rPr>
          <w:rFonts w:ascii="Times New Roman"/>
          <w:sz w:val="20"/>
        </w:rPr>
      </w:pPr>
    </w:p>
    <w:p w14:paraId="7D99BCE1" w14:textId="77777777" w:rsidR="004F7DC3" w:rsidRDefault="004F7DC3">
      <w:pPr>
        <w:pStyle w:val="BodyText"/>
        <w:ind w:left="8024"/>
        <w:rPr>
          <w:rFonts w:ascii="Times New Roman"/>
          <w:sz w:val="20"/>
        </w:rPr>
      </w:pPr>
    </w:p>
    <w:p w14:paraId="0DF00B70" w14:textId="64619847" w:rsidR="004F7DC3" w:rsidRDefault="005F07DE" w:rsidP="00CE062C">
      <w:pPr>
        <w:pStyle w:val="Title"/>
        <w:jc w:val="center"/>
        <w:rPr>
          <w:rFonts w:asciiTheme="minorHAnsi" w:hAnsiTheme="minorHAnsi" w:cstheme="minorHAnsi"/>
          <w:b/>
          <w:sz w:val="28"/>
          <w:szCs w:val="28"/>
        </w:rPr>
      </w:pPr>
      <w:bookmarkStart w:id="1" w:name="_Toc49845352"/>
      <w:bookmarkStart w:id="2" w:name="_Toc49850693"/>
      <w:bookmarkStart w:id="3" w:name="_Toc49864083"/>
      <w:bookmarkStart w:id="4" w:name="_Toc49864689"/>
      <w:bookmarkStart w:id="5" w:name="_Toc49864733"/>
      <w:bookmarkStart w:id="6" w:name="_Toc49950900"/>
      <w:bookmarkStart w:id="7" w:name="_Toc49951724"/>
      <w:r w:rsidRPr="00CE062C">
        <w:rPr>
          <w:rFonts w:asciiTheme="minorHAnsi" w:hAnsiTheme="minorHAnsi" w:cstheme="minorHAnsi"/>
          <w:b/>
          <w:sz w:val="28"/>
          <w:szCs w:val="28"/>
        </w:rPr>
        <w:t>Safeguarding and Child Protecti</w:t>
      </w:r>
      <w:r w:rsidR="0038033A" w:rsidRPr="00CE062C">
        <w:rPr>
          <w:rFonts w:asciiTheme="minorHAnsi" w:hAnsiTheme="minorHAnsi" w:cstheme="minorHAnsi"/>
          <w:b/>
          <w:sz w:val="28"/>
          <w:szCs w:val="28"/>
        </w:rPr>
        <w:t xml:space="preserve">on Policy and Guidelines </w:t>
      </w:r>
      <w:bookmarkEnd w:id="1"/>
      <w:bookmarkEnd w:id="2"/>
      <w:bookmarkEnd w:id="3"/>
      <w:bookmarkEnd w:id="4"/>
      <w:bookmarkEnd w:id="5"/>
      <w:bookmarkEnd w:id="6"/>
      <w:bookmarkEnd w:id="7"/>
      <w:r w:rsidR="00C13EA8">
        <w:rPr>
          <w:rFonts w:asciiTheme="minorHAnsi" w:hAnsiTheme="minorHAnsi" w:cstheme="minorHAnsi"/>
          <w:b/>
          <w:sz w:val="28"/>
          <w:szCs w:val="28"/>
        </w:rPr>
        <w:t>202</w:t>
      </w:r>
      <w:r w:rsidR="009D52E3">
        <w:rPr>
          <w:rFonts w:asciiTheme="minorHAnsi" w:hAnsiTheme="minorHAnsi" w:cstheme="minorHAnsi"/>
          <w:b/>
          <w:sz w:val="28"/>
          <w:szCs w:val="28"/>
        </w:rPr>
        <w:t>5</w:t>
      </w:r>
      <w:r w:rsidR="00130DFE">
        <w:rPr>
          <w:rFonts w:asciiTheme="minorHAnsi" w:hAnsiTheme="minorHAnsi" w:cstheme="minorHAnsi"/>
          <w:b/>
          <w:sz w:val="28"/>
          <w:szCs w:val="28"/>
        </w:rPr>
        <w:t>-2</w:t>
      </w:r>
      <w:r w:rsidR="009D52E3">
        <w:rPr>
          <w:rFonts w:asciiTheme="minorHAnsi" w:hAnsiTheme="minorHAnsi" w:cstheme="minorHAnsi"/>
          <w:b/>
          <w:sz w:val="28"/>
          <w:szCs w:val="28"/>
        </w:rPr>
        <w:t>6</w:t>
      </w:r>
    </w:p>
    <w:p w14:paraId="757CE1CA" w14:textId="14C1C816" w:rsidR="00472153" w:rsidRPr="00472153" w:rsidRDefault="00472153" w:rsidP="00472153">
      <w:pPr>
        <w:jc w:val="center"/>
        <w:rPr>
          <w:b/>
          <w:bCs/>
          <w:sz w:val="28"/>
          <w:szCs w:val="28"/>
        </w:rPr>
      </w:pPr>
      <w:r w:rsidRPr="00472153">
        <w:rPr>
          <w:b/>
          <w:bCs/>
          <w:sz w:val="28"/>
          <w:szCs w:val="28"/>
          <w:highlight w:val="yellow"/>
        </w:rPr>
        <w:t>NAME OF SCHOOL</w:t>
      </w:r>
    </w:p>
    <w:p w14:paraId="4CF3795D" w14:textId="77777777" w:rsidR="00CE062C" w:rsidRPr="00CE062C" w:rsidRDefault="00CE062C" w:rsidP="00CE062C"/>
    <w:p w14:paraId="3383CF09" w14:textId="77777777" w:rsidR="004F7DC3" w:rsidRDefault="00847E49" w:rsidP="00F60528">
      <w:pPr>
        <w:pStyle w:val="BodyText"/>
        <w:ind w:left="709"/>
        <w:rPr>
          <w:sz w:val="20"/>
        </w:rPr>
      </w:pPr>
      <w:r>
        <w:rPr>
          <w:noProof/>
          <w:lang w:bidi="ar-SA"/>
        </w:rPr>
        <mc:AlternateContent>
          <mc:Choice Requires="wps">
            <w:drawing>
              <wp:inline distT="0" distB="0" distL="0" distR="0" wp14:anchorId="506BCD17" wp14:editId="1F989251">
                <wp:extent cx="6429737" cy="527050"/>
                <wp:effectExtent l="0" t="0" r="28575" b="25400"/>
                <wp:docPr id="4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737" cy="527050"/>
                        </a:xfrm>
                        <a:prstGeom prst="rect">
                          <a:avLst/>
                        </a:prstGeom>
                        <a:noFill/>
                        <a:ln w="6109" cmpd="dbl">
                          <a:solidFill>
                            <a:srgbClr val="00AF5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BB2BC6" w14:textId="72497759" w:rsidR="00B65C83" w:rsidRPr="00626231" w:rsidRDefault="00075811">
                            <w:pPr>
                              <w:spacing w:before="11" w:line="256" w:lineRule="auto"/>
                              <w:ind w:left="284" w:right="286"/>
                              <w:jc w:val="center"/>
                              <w:rPr>
                                <w:b/>
                                <w:sz w:val="16"/>
                                <w:szCs w:val="16"/>
                              </w:rPr>
                            </w:pPr>
                            <w:r w:rsidRPr="00626231">
                              <w:rPr>
                                <w:b/>
                                <w:sz w:val="16"/>
                                <w:szCs w:val="16"/>
                              </w:rPr>
                              <w:t>This policy has been personalised to TMET based on the LA template.</w:t>
                            </w:r>
                            <w:r w:rsidR="00B65C83" w:rsidRPr="00626231">
                              <w:rPr>
                                <w:b/>
                                <w:sz w:val="16"/>
                                <w:szCs w:val="16"/>
                              </w:rPr>
                              <w:t xml:space="preserve"> </w:t>
                            </w:r>
                          </w:p>
                          <w:p w14:paraId="20706DE6" w14:textId="77777777" w:rsidR="003024CE" w:rsidRDefault="00626231">
                            <w:pPr>
                              <w:spacing w:before="11" w:line="256" w:lineRule="auto"/>
                              <w:ind w:left="284" w:right="286"/>
                              <w:jc w:val="center"/>
                              <w:rPr>
                                <w:b/>
                                <w:sz w:val="16"/>
                                <w:szCs w:val="16"/>
                                <w:highlight w:val="yellow"/>
                              </w:rPr>
                            </w:pPr>
                            <w:r>
                              <w:rPr>
                                <w:b/>
                                <w:sz w:val="16"/>
                                <w:szCs w:val="16"/>
                                <w:highlight w:val="yellow"/>
                              </w:rPr>
                              <w:t xml:space="preserve">Highlights indicate that personalisation is needed. </w:t>
                            </w:r>
                          </w:p>
                          <w:p w14:paraId="4840D9D3" w14:textId="5816F283" w:rsidR="00075811" w:rsidRDefault="00075811">
                            <w:pPr>
                              <w:spacing w:before="11" w:line="256" w:lineRule="auto"/>
                              <w:ind w:left="284" w:right="286"/>
                              <w:jc w:val="center"/>
                              <w:rPr>
                                <w:b/>
                                <w:sz w:val="16"/>
                                <w:szCs w:val="16"/>
                              </w:rPr>
                            </w:pPr>
                            <w:r w:rsidRPr="003024CE">
                              <w:rPr>
                                <w:b/>
                                <w:sz w:val="16"/>
                                <w:szCs w:val="16"/>
                              </w:rPr>
                              <w:t xml:space="preserve">Please delete </w:t>
                            </w:r>
                            <w:r w:rsidR="003024CE">
                              <w:rPr>
                                <w:b/>
                                <w:sz w:val="16"/>
                                <w:szCs w:val="16"/>
                              </w:rPr>
                              <w:t xml:space="preserve">all </w:t>
                            </w:r>
                            <w:r w:rsidRPr="003024CE">
                              <w:rPr>
                                <w:b/>
                                <w:sz w:val="16"/>
                                <w:szCs w:val="16"/>
                              </w:rPr>
                              <w:t>the highlights, and this instruction</w:t>
                            </w:r>
                            <w:r w:rsidR="00B65C83" w:rsidRPr="003024CE">
                              <w:rPr>
                                <w:b/>
                                <w:sz w:val="16"/>
                                <w:szCs w:val="16"/>
                              </w:rPr>
                              <w:t>,</w:t>
                            </w:r>
                            <w:r w:rsidRPr="003024CE">
                              <w:rPr>
                                <w:b/>
                                <w:sz w:val="16"/>
                                <w:szCs w:val="16"/>
                              </w:rPr>
                              <w:t xml:space="preserve"> prior to publication</w:t>
                            </w:r>
                            <w:r w:rsidR="00B65C83" w:rsidRPr="003024CE">
                              <w:rPr>
                                <w:b/>
                                <w:sz w:val="16"/>
                                <w:szCs w:val="16"/>
                              </w:rPr>
                              <w:t>.</w:t>
                            </w:r>
                          </w:p>
                          <w:p w14:paraId="6164A3E9" w14:textId="77777777" w:rsidR="009F5F27" w:rsidRPr="00B65C83" w:rsidRDefault="009F5F27">
                            <w:pPr>
                              <w:spacing w:before="11" w:line="256" w:lineRule="auto"/>
                              <w:ind w:left="284" w:right="286"/>
                              <w:jc w:val="center"/>
                              <w:rPr>
                                <w:b/>
                                <w:sz w:val="16"/>
                                <w:szCs w:val="16"/>
                              </w:rPr>
                            </w:pPr>
                          </w:p>
                          <w:p w14:paraId="5EB95FFE" w14:textId="2A72D3C0" w:rsidR="001A51F0" w:rsidRDefault="001A51F0">
                            <w:pPr>
                              <w:spacing w:before="11" w:line="256" w:lineRule="auto"/>
                              <w:ind w:left="284" w:right="286"/>
                              <w:jc w:val="center"/>
                              <w:rPr>
                                <w:b/>
                              </w:rPr>
                            </w:pPr>
                          </w:p>
                          <w:p w14:paraId="703D214E" w14:textId="0995C3F3" w:rsidR="00ED4350" w:rsidRPr="003201D7" w:rsidRDefault="00D66386" w:rsidP="001A51F0">
                            <w:pPr>
                              <w:spacing w:before="11" w:line="256" w:lineRule="auto"/>
                              <w:ind w:left="284" w:right="286"/>
                              <w:rPr>
                                <w:b/>
                              </w:rPr>
                            </w:pPr>
                            <w:r>
                              <w:rPr>
                                <w:b/>
                              </w:rPr>
                              <w:t xml:space="preserve"> </w:t>
                            </w:r>
                          </w:p>
                          <w:p w14:paraId="7AF146E5" w14:textId="77777777" w:rsidR="00075811" w:rsidRDefault="00075811">
                            <w:pPr>
                              <w:spacing w:before="168" w:line="259" w:lineRule="auto"/>
                              <w:ind w:left="110" w:right="109" w:hanging="4"/>
                              <w:jc w:val="center"/>
                              <w:rPr>
                                <w:sz w:val="20"/>
                              </w:rPr>
                            </w:pPr>
                          </w:p>
                        </w:txbxContent>
                      </wps:txbx>
                      <wps:bodyPr rot="0" vert="horz" wrap="square" lIns="0" tIns="0" rIns="0" bIns="0" anchor="t" anchorCtr="0" upright="1">
                        <a:noAutofit/>
                      </wps:bodyPr>
                    </wps:wsp>
                  </a:graphicData>
                </a:graphic>
              </wp:inline>
            </w:drawing>
          </mc:Choice>
          <mc:Fallback>
            <w:pict>
              <v:shapetype w14:anchorId="506BCD17" id="_x0000_t202" coordsize="21600,21600" o:spt="202" path="m,l,21600r21600,l21600,xe">
                <v:stroke joinstyle="miter"/>
                <v:path gradientshapeok="t" o:connecttype="rect"/>
              </v:shapetype>
              <v:shape id="Text Box 33" o:spid="_x0000_s1026" type="#_x0000_t202" style="width:506.3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" filled="f" strokecolor="#00af50" strokeweight=".16969mm">
                <v:stroke linestyle="thinThin"/>
                <v:textbox inset="0,0,0,0">
                  <w:txbxContent>
                    <w:p w14:paraId="36BB2BC6" w14:textId="72497759" w:rsidR="00B65C83" w:rsidRPr="00626231" w:rsidRDefault="00075811">
                      <w:pPr>
                        <w:spacing w:before="11" w:line="256" w:lineRule="auto"/>
                        <w:ind w:left="284" w:right="286"/>
                        <w:jc w:val="center"/>
                        <w:rPr>
                          <w:b/>
                          <w:sz w:val="16"/>
                          <w:szCs w:val="16"/>
                        </w:rPr>
                      </w:pPr>
                      <w:r w:rsidRPr="00626231">
                        <w:rPr>
                          <w:b/>
                          <w:sz w:val="16"/>
                          <w:szCs w:val="16"/>
                        </w:rPr>
                        <w:t>This policy has been personalised to TMET based on the LA template.</w:t>
                      </w:r>
                      <w:r w:rsidR="00B65C83" w:rsidRPr="00626231">
                        <w:rPr>
                          <w:b/>
                          <w:sz w:val="16"/>
                          <w:szCs w:val="16"/>
                        </w:rPr>
                        <w:t xml:space="preserve"> </w:t>
                      </w:r>
                    </w:p>
                    <w:p w14:paraId="20706DE6" w14:textId="77777777" w:rsidR="003024CE" w:rsidRDefault="00626231">
                      <w:pPr>
                        <w:spacing w:before="11" w:line="256" w:lineRule="auto"/>
                        <w:ind w:left="284" w:right="286"/>
                        <w:jc w:val="center"/>
                        <w:rPr>
                          <w:b/>
                          <w:sz w:val="16"/>
                          <w:szCs w:val="16"/>
                          <w:highlight w:val="yellow"/>
                        </w:rPr>
                      </w:pPr>
                      <w:r>
                        <w:rPr>
                          <w:b/>
                          <w:sz w:val="16"/>
                          <w:szCs w:val="16"/>
                          <w:highlight w:val="yellow"/>
                        </w:rPr>
                        <w:t xml:space="preserve">Highlights indicate that personalisation is needed. </w:t>
                      </w:r>
                    </w:p>
                    <w:p w14:paraId="4840D9D3" w14:textId="5816F283" w:rsidR="00075811" w:rsidRDefault="00075811">
                      <w:pPr>
                        <w:spacing w:before="11" w:line="256" w:lineRule="auto"/>
                        <w:ind w:left="284" w:right="286"/>
                        <w:jc w:val="center"/>
                        <w:rPr>
                          <w:b/>
                          <w:sz w:val="16"/>
                          <w:szCs w:val="16"/>
                        </w:rPr>
                      </w:pPr>
                      <w:r w:rsidRPr="003024CE">
                        <w:rPr>
                          <w:b/>
                          <w:sz w:val="16"/>
                          <w:szCs w:val="16"/>
                        </w:rPr>
                        <w:t xml:space="preserve">Please delete </w:t>
                      </w:r>
                      <w:r w:rsidR="003024CE">
                        <w:rPr>
                          <w:b/>
                          <w:sz w:val="16"/>
                          <w:szCs w:val="16"/>
                        </w:rPr>
                        <w:t xml:space="preserve">all </w:t>
                      </w:r>
                      <w:r w:rsidRPr="003024CE">
                        <w:rPr>
                          <w:b/>
                          <w:sz w:val="16"/>
                          <w:szCs w:val="16"/>
                        </w:rPr>
                        <w:t>the highlights, and this instruction</w:t>
                      </w:r>
                      <w:r w:rsidR="00B65C83" w:rsidRPr="003024CE">
                        <w:rPr>
                          <w:b/>
                          <w:sz w:val="16"/>
                          <w:szCs w:val="16"/>
                        </w:rPr>
                        <w:t>,</w:t>
                      </w:r>
                      <w:r w:rsidRPr="003024CE">
                        <w:rPr>
                          <w:b/>
                          <w:sz w:val="16"/>
                          <w:szCs w:val="16"/>
                        </w:rPr>
                        <w:t xml:space="preserve"> prior to publication</w:t>
                      </w:r>
                      <w:r w:rsidR="00B65C83" w:rsidRPr="003024CE">
                        <w:rPr>
                          <w:b/>
                          <w:sz w:val="16"/>
                          <w:szCs w:val="16"/>
                        </w:rPr>
                        <w:t>.</w:t>
                      </w:r>
                    </w:p>
                    <w:p w14:paraId="6164A3E9" w14:textId="77777777" w:rsidR="009F5F27" w:rsidRPr="00B65C83" w:rsidRDefault="009F5F27">
                      <w:pPr>
                        <w:spacing w:before="11" w:line="256" w:lineRule="auto"/>
                        <w:ind w:left="284" w:right="286"/>
                        <w:jc w:val="center"/>
                        <w:rPr>
                          <w:b/>
                          <w:sz w:val="16"/>
                          <w:szCs w:val="16"/>
                        </w:rPr>
                      </w:pPr>
                    </w:p>
                    <w:p w14:paraId="5EB95FFE" w14:textId="2A72D3C0" w:rsidR="001A51F0" w:rsidRDefault="001A51F0">
                      <w:pPr>
                        <w:spacing w:before="11" w:line="256" w:lineRule="auto"/>
                        <w:ind w:left="284" w:right="286"/>
                        <w:jc w:val="center"/>
                        <w:rPr>
                          <w:b/>
                        </w:rPr>
                      </w:pPr>
                    </w:p>
                    <w:p w14:paraId="703D214E" w14:textId="0995C3F3" w:rsidR="00ED4350" w:rsidRPr="003201D7" w:rsidRDefault="00D66386" w:rsidP="001A51F0">
                      <w:pPr>
                        <w:spacing w:before="11" w:line="256" w:lineRule="auto"/>
                        <w:ind w:left="284" w:right="286"/>
                        <w:rPr>
                          <w:b/>
                        </w:rPr>
                      </w:pPr>
                      <w:r>
                        <w:rPr>
                          <w:b/>
                        </w:rPr>
                        <w:t xml:space="preserve"> </w:t>
                      </w:r>
                    </w:p>
                    <w:p w14:paraId="7AF146E5" w14:textId="77777777" w:rsidR="00075811" w:rsidRDefault="00075811">
                      <w:pPr>
                        <w:spacing w:before="168" w:line="259" w:lineRule="auto"/>
                        <w:ind w:left="110" w:right="109" w:hanging="4"/>
                        <w:jc w:val="center"/>
                        <w:rPr>
                          <w:sz w:val="20"/>
                        </w:rPr>
                      </w:pPr>
                    </w:p>
                  </w:txbxContent>
                </v:textbox>
                <w10:anchorlock/>
              </v:shape>
            </w:pict>
          </mc:Fallback>
        </mc:AlternateContent>
      </w:r>
    </w:p>
    <w:p w14:paraId="3B9DEE8E" w14:textId="77777777" w:rsidR="004F7DC3" w:rsidRDefault="005F07DE">
      <w:pPr>
        <w:spacing w:before="180"/>
        <w:ind w:left="700"/>
        <w:rPr>
          <w:b/>
        </w:rPr>
      </w:pPr>
      <w:r>
        <w:rPr>
          <w:b/>
        </w:rPr>
        <w:t>Policy Monitoring, Evaluation and Review</w:t>
      </w:r>
    </w:p>
    <w:p w14:paraId="34D59122" w14:textId="7B9D9F79" w:rsidR="004F7DC3" w:rsidRDefault="005F07DE">
      <w:pPr>
        <w:spacing w:before="185" w:line="254" w:lineRule="auto"/>
        <w:ind w:left="699" w:right="1046"/>
      </w:pPr>
      <w:r>
        <w:t xml:space="preserve">This policy is effective for all </w:t>
      </w:r>
      <w:r w:rsidR="00E1662B">
        <w:t>schools</w:t>
      </w:r>
      <w:r>
        <w:t xml:space="preserve"> within The Mead Educational Trust, the Teaching School, the SCITT and all other activities under the control of the Trust and reporting to the Trust Board</w:t>
      </w:r>
      <w:r w:rsidR="00E57291">
        <w:t>, including apprentices</w:t>
      </w:r>
      <w:r>
        <w:t>.</w:t>
      </w:r>
    </w:p>
    <w:p w14:paraId="002D8D23" w14:textId="77777777" w:rsidR="004F7DC3" w:rsidRDefault="004F7DC3">
      <w:pPr>
        <w:pStyle w:val="BodyText"/>
        <w:spacing w:before="11" w:after="1"/>
        <w:rPr>
          <w:sz w:val="13"/>
        </w:rPr>
      </w:pPr>
    </w:p>
    <w:tbl>
      <w:tblPr>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457"/>
      </w:tblGrid>
      <w:tr w:rsidR="004F7DC3" w14:paraId="61FB2D13" w14:textId="77777777" w:rsidTr="005E2E94">
        <w:trPr>
          <w:trHeight w:val="454"/>
        </w:trPr>
        <w:tc>
          <w:tcPr>
            <w:tcW w:w="1560" w:type="dxa"/>
            <w:shd w:val="clear" w:color="auto" w:fill="BBDF89"/>
          </w:tcPr>
          <w:p w14:paraId="6E8C2BA3" w14:textId="77777777" w:rsidR="004F7DC3" w:rsidRDefault="005F07DE">
            <w:pPr>
              <w:pStyle w:val="TableParagraph"/>
              <w:spacing w:line="265" w:lineRule="exact"/>
              <w:rPr>
                <w:b/>
              </w:rPr>
            </w:pPr>
            <w:r>
              <w:rPr>
                <w:b/>
              </w:rPr>
              <w:t>Version:</w:t>
            </w:r>
          </w:p>
        </w:tc>
        <w:tc>
          <w:tcPr>
            <w:tcW w:w="7457" w:type="dxa"/>
          </w:tcPr>
          <w:p w14:paraId="127307B4" w14:textId="12187761" w:rsidR="004F7DC3" w:rsidRDefault="00130DFE">
            <w:pPr>
              <w:pStyle w:val="TableParagraph"/>
              <w:spacing w:line="265" w:lineRule="exact"/>
            </w:pPr>
            <w:r>
              <w:t>1</w:t>
            </w:r>
            <w:r w:rsidR="009D52E3">
              <w:t>7</w:t>
            </w:r>
            <w:r>
              <w:t>.0</w:t>
            </w:r>
          </w:p>
        </w:tc>
      </w:tr>
      <w:tr w:rsidR="004F7DC3" w14:paraId="397027C5" w14:textId="77777777" w:rsidTr="005E2E94">
        <w:trPr>
          <w:trHeight w:val="454"/>
        </w:trPr>
        <w:tc>
          <w:tcPr>
            <w:tcW w:w="1560" w:type="dxa"/>
            <w:shd w:val="clear" w:color="auto" w:fill="BBDF89"/>
          </w:tcPr>
          <w:p w14:paraId="3498D70F" w14:textId="77777777" w:rsidR="004F7DC3" w:rsidRDefault="005F07DE">
            <w:pPr>
              <w:pStyle w:val="TableParagraph"/>
              <w:spacing w:line="265" w:lineRule="exact"/>
              <w:rPr>
                <w:b/>
              </w:rPr>
            </w:pPr>
            <w:r>
              <w:rPr>
                <w:b/>
              </w:rPr>
              <w:t>Ratified by:</w:t>
            </w:r>
          </w:p>
        </w:tc>
        <w:tc>
          <w:tcPr>
            <w:tcW w:w="7457" w:type="dxa"/>
          </w:tcPr>
          <w:p w14:paraId="667F370F" w14:textId="77777777" w:rsidR="004F7DC3" w:rsidRDefault="005F07DE">
            <w:pPr>
              <w:pStyle w:val="TableParagraph"/>
              <w:spacing w:line="265" w:lineRule="exact"/>
            </w:pPr>
            <w:r>
              <w:t>Board of Trustees</w:t>
            </w:r>
          </w:p>
        </w:tc>
      </w:tr>
      <w:tr w:rsidR="004F7DC3" w14:paraId="0FB6E5C5" w14:textId="77777777" w:rsidTr="005E2E94">
        <w:trPr>
          <w:trHeight w:val="454"/>
        </w:trPr>
        <w:tc>
          <w:tcPr>
            <w:tcW w:w="1560" w:type="dxa"/>
            <w:shd w:val="clear" w:color="auto" w:fill="BBDF89"/>
          </w:tcPr>
          <w:p w14:paraId="1EB28AEF" w14:textId="77777777" w:rsidR="004F7DC3" w:rsidRDefault="005F07DE">
            <w:pPr>
              <w:pStyle w:val="TableParagraph"/>
              <w:spacing w:line="265" w:lineRule="exact"/>
              <w:rPr>
                <w:b/>
              </w:rPr>
            </w:pPr>
            <w:r>
              <w:rPr>
                <w:b/>
              </w:rPr>
              <w:t>Date ratified:</w:t>
            </w:r>
          </w:p>
        </w:tc>
        <w:tc>
          <w:tcPr>
            <w:tcW w:w="7457" w:type="dxa"/>
          </w:tcPr>
          <w:p w14:paraId="4288A88C" w14:textId="1A3402EE" w:rsidR="004F7DC3" w:rsidRDefault="00B95C45">
            <w:pPr>
              <w:pStyle w:val="TableParagraph"/>
              <w:spacing w:line="265" w:lineRule="exact"/>
            </w:pPr>
            <w:r>
              <w:t>September 20</w:t>
            </w:r>
            <w:r w:rsidR="00130DFE">
              <w:t>2</w:t>
            </w:r>
            <w:r w:rsidR="009D52E3">
              <w:t>5</w:t>
            </w:r>
          </w:p>
        </w:tc>
      </w:tr>
      <w:tr w:rsidR="004F7DC3" w14:paraId="5BC64BC8" w14:textId="77777777" w:rsidTr="005E2E94">
        <w:trPr>
          <w:trHeight w:val="454"/>
        </w:trPr>
        <w:tc>
          <w:tcPr>
            <w:tcW w:w="1560" w:type="dxa"/>
            <w:shd w:val="clear" w:color="auto" w:fill="BBDF89"/>
          </w:tcPr>
          <w:p w14:paraId="7699610C" w14:textId="77777777" w:rsidR="004F7DC3" w:rsidRDefault="005F07DE">
            <w:pPr>
              <w:pStyle w:val="TableParagraph"/>
              <w:spacing w:line="265" w:lineRule="exact"/>
              <w:rPr>
                <w:b/>
              </w:rPr>
            </w:pPr>
            <w:r>
              <w:rPr>
                <w:b/>
              </w:rPr>
              <w:t>Review date:</w:t>
            </w:r>
          </w:p>
        </w:tc>
        <w:tc>
          <w:tcPr>
            <w:tcW w:w="7457" w:type="dxa"/>
          </w:tcPr>
          <w:p w14:paraId="752D092F" w14:textId="202800A1" w:rsidR="004F7DC3" w:rsidRDefault="00075811">
            <w:pPr>
              <w:pStyle w:val="TableParagraph"/>
              <w:spacing w:line="265" w:lineRule="exact"/>
            </w:pPr>
            <w:r>
              <w:t>Septe</w:t>
            </w:r>
            <w:r w:rsidR="00C13EA8">
              <w:t>mber 202</w:t>
            </w:r>
            <w:r w:rsidR="009D52E3">
              <w:t>6</w:t>
            </w:r>
          </w:p>
        </w:tc>
      </w:tr>
    </w:tbl>
    <w:p w14:paraId="310743B9" w14:textId="77777777" w:rsidR="000E79BC" w:rsidRDefault="000E79BC">
      <w:pPr>
        <w:ind w:left="700"/>
        <w:rPr>
          <w:b/>
        </w:rPr>
      </w:pPr>
    </w:p>
    <w:p w14:paraId="61560D4C" w14:textId="7F09AB8D" w:rsidR="004F7DC3" w:rsidRDefault="005F07DE">
      <w:pPr>
        <w:ind w:left="700"/>
        <w:rPr>
          <w:b/>
        </w:rPr>
      </w:pPr>
      <w:r>
        <w:rPr>
          <w:b/>
        </w:rPr>
        <w:t>Revision History:</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134"/>
        <w:gridCol w:w="992"/>
        <w:gridCol w:w="6237"/>
      </w:tblGrid>
      <w:tr w:rsidR="004F7DC3" w14:paraId="7BD6C8D1" w14:textId="77777777" w:rsidTr="004503CE">
        <w:trPr>
          <w:trHeight w:val="194"/>
        </w:trPr>
        <w:tc>
          <w:tcPr>
            <w:tcW w:w="709" w:type="dxa"/>
            <w:shd w:val="clear" w:color="auto" w:fill="BBDF89"/>
          </w:tcPr>
          <w:p w14:paraId="3D490E0D" w14:textId="77777777" w:rsidR="004F7DC3" w:rsidRDefault="005F07DE">
            <w:pPr>
              <w:pStyle w:val="TableParagraph"/>
              <w:spacing w:line="174" w:lineRule="exact"/>
              <w:rPr>
                <w:b/>
                <w:sz w:val="16"/>
              </w:rPr>
            </w:pPr>
            <w:r>
              <w:rPr>
                <w:b/>
                <w:sz w:val="16"/>
              </w:rPr>
              <w:t>Version</w:t>
            </w:r>
          </w:p>
        </w:tc>
        <w:tc>
          <w:tcPr>
            <w:tcW w:w="1134" w:type="dxa"/>
            <w:shd w:val="clear" w:color="auto" w:fill="BBDF89"/>
          </w:tcPr>
          <w:p w14:paraId="36ACE2B6" w14:textId="77777777" w:rsidR="004F7DC3" w:rsidRDefault="005F07DE">
            <w:pPr>
              <w:pStyle w:val="TableParagraph"/>
              <w:spacing w:line="174" w:lineRule="exact"/>
              <w:ind w:left="105"/>
              <w:rPr>
                <w:b/>
                <w:sz w:val="16"/>
              </w:rPr>
            </w:pPr>
            <w:r>
              <w:rPr>
                <w:b/>
                <w:sz w:val="16"/>
              </w:rPr>
              <w:t>Date</w:t>
            </w:r>
          </w:p>
        </w:tc>
        <w:tc>
          <w:tcPr>
            <w:tcW w:w="992" w:type="dxa"/>
            <w:shd w:val="clear" w:color="auto" w:fill="BBDF89"/>
          </w:tcPr>
          <w:p w14:paraId="21823FBA" w14:textId="77777777" w:rsidR="004F7DC3" w:rsidRDefault="005F07DE">
            <w:pPr>
              <w:pStyle w:val="TableParagraph"/>
              <w:spacing w:line="174" w:lineRule="exact"/>
              <w:ind w:left="105"/>
              <w:rPr>
                <w:b/>
                <w:sz w:val="16"/>
              </w:rPr>
            </w:pPr>
            <w:r>
              <w:rPr>
                <w:b/>
                <w:sz w:val="16"/>
              </w:rPr>
              <w:t>Author</w:t>
            </w:r>
          </w:p>
        </w:tc>
        <w:tc>
          <w:tcPr>
            <w:tcW w:w="6237" w:type="dxa"/>
            <w:shd w:val="clear" w:color="auto" w:fill="BBDF89"/>
          </w:tcPr>
          <w:p w14:paraId="1CD393B8" w14:textId="77777777" w:rsidR="004F7DC3" w:rsidRDefault="005F07DE">
            <w:pPr>
              <w:pStyle w:val="TableParagraph"/>
              <w:spacing w:line="174" w:lineRule="exact"/>
              <w:rPr>
                <w:b/>
                <w:sz w:val="16"/>
              </w:rPr>
            </w:pPr>
            <w:r>
              <w:rPr>
                <w:b/>
                <w:sz w:val="16"/>
              </w:rPr>
              <w:t>Summary of Changes:</w:t>
            </w:r>
          </w:p>
        </w:tc>
      </w:tr>
      <w:tr w:rsidR="004503CE" w:rsidRPr="00C13EA8" w14:paraId="68D0F753" w14:textId="77777777" w:rsidTr="004503CE">
        <w:trPr>
          <w:trHeight w:val="196"/>
        </w:trPr>
        <w:tc>
          <w:tcPr>
            <w:tcW w:w="9072" w:type="dxa"/>
            <w:gridSpan w:val="4"/>
          </w:tcPr>
          <w:p w14:paraId="3FE5AAA9" w14:textId="1601B2D7" w:rsidR="004503CE" w:rsidRPr="00C13EA8" w:rsidRDefault="004503CE" w:rsidP="004503CE">
            <w:pPr>
              <w:pStyle w:val="TableParagraph"/>
              <w:spacing w:line="265" w:lineRule="exact"/>
              <w:rPr>
                <w:sz w:val="12"/>
                <w:szCs w:val="12"/>
              </w:rPr>
            </w:pPr>
            <w:r w:rsidRPr="004503CE">
              <w:t>Earlier version history is available on request.</w:t>
            </w:r>
          </w:p>
        </w:tc>
      </w:tr>
      <w:tr w:rsidR="006D0538" w:rsidRPr="00C13EA8" w14:paraId="0493356B" w14:textId="77777777" w:rsidTr="004503CE">
        <w:trPr>
          <w:trHeight w:val="309"/>
        </w:trPr>
        <w:tc>
          <w:tcPr>
            <w:tcW w:w="709" w:type="dxa"/>
          </w:tcPr>
          <w:p w14:paraId="7C12E187" w14:textId="0EF3AAF3" w:rsidR="006D0538" w:rsidRPr="004503CE" w:rsidRDefault="006D0538" w:rsidP="004503CE">
            <w:pPr>
              <w:pStyle w:val="TableParagraph"/>
              <w:spacing w:line="265" w:lineRule="exact"/>
            </w:pPr>
            <w:bookmarkStart w:id="8" w:name="_Toc49845353"/>
            <w:bookmarkStart w:id="9" w:name="_Toc49850694"/>
            <w:bookmarkStart w:id="10" w:name="_Toc49864084"/>
            <w:bookmarkStart w:id="11" w:name="_Toc49864690"/>
            <w:bookmarkStart w:id="12" w:name="_Toc49864734"/>
            <w:bookmarkStart w:id="13" w:name="_Toc49950901"/>
            <w:bookmarkStart w:id="14" w:name="_Toc49951725"/>
            <w:r w:rsidRPr="004503CE">
              <w:t>15.0</w:t>
            </w:r>
          </w:p>
        </w:tc>
        <w:tc>
          <w:tcPr>
            <w:tcW w:w="1134" w:type="dxa"/>
          </w:tcPr>
          <w:p w14:paraId="7B6303A2" w14:textId="0F10EB0E" w:rsidR="006D0538" w:rsidRPr="004503CE" w:rsidRDefault="004503CE" w:rsidP="004503CE">
            <w:pPr>
              <w:pStyle w:val="TableParagraph"/>
              <w:spacing w:line="265" w:lineRule="exact"/>
              <w:ind w:left="105"/>
            </w:pPr>
            <w:r w:rsidRPr="004503CE">
              <w:t>Sept</w:t>
            </w:r>
            <w:r w:rsidR="006D0538" w:rsidRPr="004503CE">
              <w:t xml:space="preserve"> 2023</w:t>
            </w:r>
          </w:p>
        </w:tc>
        <w:tc>
          <w:tcPr>
            <w:tcW w:w="992" w:type="dxa"/>
          </w:tcPr>
          <w:p w14:paraId="208F46FA" w14:textId="5B25AA52" w:rsidR="006D0538" w:rsidRPr="004503CE" w:rsidRDefault="006D0538" w:rsidP="004503CE">
            <w:pPr>
              <w:pStyle w:val="TableParagraph"/>
              <w:spacing w:line="265" w:lineRule="exact"/>
              <w:ind w:left="105"/>
            </w:pPr>
            <w:r w:rsidRPr="004503CE">
              <w:t>A Curran</w:t>
            </w:r>
          </w:p>
        </w:tc>
        <w:tc>
          <w:tcPr>
            <w:tcW w:w="6237" w:type="dxa"/>
          </w:tcPr>
          <w:p w14:paraId="33A2B8AB" w14:textId="027D314D" w:rsidR="006D0538" w:rsidRPr="004503CE" w:rsidRDefault="006D0538" w:rsidP="004503CE">
            <w:pPr>
              <w:pStyle w:val="TableParagraph"/>
              <w:spacing w:line="265" w:lineRule="exact"/>
            </w:pPr>
            <w:r w:rsidRPr="004503CE">
              <w:t>Additional information added in line with KCSIE 1st September 2023</w:t>
            </w:r>
          </w:p>
        </w:tc>
      </w:tr>
      <w:tr w:rsidR="008E31B1" w:rsidRPr="00C13EA8" w14:paraId="5B9A09DE" w14:textId="77777777" w:rsidTr="004503CE">
        <w:trPr>
          <w:trHeight w:val="309"/>
        </w:trPr>
        <w:tc>
          <w:tcPr>
            <w:tcW w:w="709" w:type="dxa"/>
          </w:tcPr>
          <w:p w14:paraId="47657E3C" w14:textId="000A40CA" w:rsidR="008E31B1" w:rsidRPr="004503CE" w:rsidRDefault="008E31B1" w:rsidP="004503CE">
            <w:pPr>
              <w:pStyle w:val="TableParagraph"/>
              <w:spacing w:line="265" w:lineRule="exact"/>
            </w:pPr>
            <w:r w:rsidRPr="004503CE">
              <w:t>16.0</w:t>
            </w:r>
          </w:p>
        </w:tc>
        <w:tc>
          <w:tcPr>
            <w:tcW w:w="1134" w:type="dxa"/>
          </w:tcPr>
          <w:p w14:paraId="1BA8B025" w14:textId="49C1FD28" w:rsidR="008E31B1" w:rsidRPr="004503CE" w:rsidRDefault="004503CE" w:rsidP="004503CE">
            <w:pPr>
              <w:pStyle w:val="TableParagraph"/>
              <w:spacing w:line="265" w:lineRule="exact"/>
              <w:ind w:left="105"/>
            </w:pPr>
            <w:r w:rsidRPr="004503CE">
              <w:t xml:space="preserve">Sept </w:t>
            </w:r>
            <w:r w:rsidR="008E31B1" w:rsidRPr="004503CE">
              <w:t>2024</w:t>
            </w:r>
          </w:p>
        </w:tc>
        <w:tc>
          <w:tcPr>
            <w:tcW w:w="992" w:type="dxa"/>
          </w:tcPr>
          <w:p w14:paraId="317A47F2" w14:textId="5EB044F7" w:rsidR="008E31B1" w:rsidRPr="004503CE" w:rsidRDefault="008E31B1" w:rsidP="004503CE">
            <w:pPr>
              <w:pStyle w:val="TableParagraph"/>
              <w:spacing w:line="265" w:lineRule="exact"/>
              <w:ind w:left="105"/>
            </w:pPr>
            <w:r w:rsidRPr="004503CE">
              <w:t>A Curran</w:t>
            </w:r>
          </w:p>
        </w:tc>
        <w:tc>
          <w:tcPr>
            <w:tcW w:w="6237" w:type="dxa"/>
          </w:tcPr>
          <w:p w14:paraId="3B26D3D9" w14:textId="38AAFEEC" w:rsidR="008E31B1" w:rsidRPr="004503CE" w:rsidRDefault="008E31B1" w:rsidP="004503CE">
            <w:pPr>
              <w:pStyle w:val="TableParagraph"/>
              <w:spacing w:line="265" w:lineRule="exact"/>
            </w:pPr>
            <w:r w:rsidRPr="004503CE">
              <w:t>Amendments made in line with KCSIE 2024</w:t>
            </w:r>
          </w:p>
        </w:tc>
      </w:tr>
      <w:tr w:rsidR="00C0202B" w:rsidRPr="00C13EA8" w14:paraId="6C818B72" w14:textId="77777777" w:rsidTr="004503CE">
        <w:trPr>
          <w:trHeight w:val="309"/>
        </w:trPr>
        <w:tc>
          <w:tcPr>
            <w:tcW w:w="709" w:type="dxa"/>
          </w:tcPr>
          <w:p w14:paraId="0897E4DC" w14:textId="4E2BECC5" w:rsidR="00C0202B" w:rsidRPr="004503CE" w:rsidRDefault="00C0202B" w:rsidP="004503CE">
            <w:pPr>
              <w:pStyle w:val="TableParagraph"/>
              <w:spacing w:line="265" w:lineRule="exact"/>
            </w:pPr>
            <w:r w:rsidRPr="004503CE">
              <w:t>17.0</w:t>
            </w:r>
          </w:p>
        </w:tc>
        <w:tc>
          <w:tcPr>
            <w:tcW w:w="1134" w:type="dxa"/>
          </w:tcPr>
          <w:p w14:paraId="4633865E" w14:textId="1F0B42FB" w:rsidR="00C0202B" w:rsidRPr="004503CE" w:rsidRDefault="004503CE" w:rsidP="004503CE">
            <w:pPr>
              <w:pStyle w:val="TableParagraph"/>
              <w:spacing w:line="265" w:lineRule="exact"/>
              <w:ind w:left="105"/>
            </w:pPr>
            <w:r w:rsidRPr="004503CE">
              <w:t xml:space="preserve">Sept </w:t>
            </w:r>
            <w:r w:rsidR="00C0202B" w:rsidRPr="004503CE">
              <w:t>2025</w:t>
            </w:r>
          </w:p>
        </w:tc>
        <w:tc>
          <w:tcPr>
            <w:tcW w:w="992" w:type="dxa"/>
          </w:tcPr>
          <w:p w14:paraId="41B691B3" w14:textId="68ECB362" w:rsidR="00C0202B" w:rsidRPr="004503CE" w:rsidRDefault="00C0202B" w:rsidP="004503CE">
            <w:pPr>
              <w:pStyle w:val="TableParagraph"/>
              <w:spacing w:line="265" w:lineRule="exact"/>
              <w:ind w:left="105"/>
            </w:pPr>
            <w:r w:rsidRPr="004503CE">
              <w:t>A Curran</w:t>
            </w:r>
          </w:p>
        </w:tc>
        <w:tc>
          <w:tcPr>
            <w:tcW w:w="6237" w:type="dxa"/>
          </w:tcPr>
          <w:p w14:paraId="29E5EECD" w14:textId="0A086EEF" w:rsidR="003C2A65" w:rsidRPr="004503CE" w:rsidRDefault="003C2A65" w:rsidP="004503CE">
            <w:pPr>
              <w:pStyle w:val="TableParagraph"/>
              <w:spacing w:line="265" w:lineRule="exact"/>
            </w:pPr>
            <w:r w:rsidRPr="004503CE">
              <w:t>Updated in line with Keeping Children Safe in Education (KCSIE) 2025.</w:t>
            </w:r>
          </w:p>
          <w:p w14:paraId="140059CB" w14:textId="48E427EB" w:rsidR="0036468E" w:rsidRPr="004503CE" w:rsidRDefault="003C2A65" w:rsidP="004503CE">
            <w:pPr>
              <w:pStyle w:val="TableParagraph"/>
              <w:spacing w:line="265" w:lineRule="exact"/>
            </w:pPr>
            <w:r w:rsidRPr="004503CE">
              <w:t>Reviewed and streamlined to remove duplication of statutory guidance</w:t>
            </w:r>
          </w:p>
        </w:tc>
      </w:tr>
    </w:tbl>
    <w:p w14:paraId="6A7DDA1B" w14:textId="77777777" w:rsidR="00CE062C" w:rsidRDefault="00CE062C" w:rsidP="005E2E94">
      <w:pPr>
        <w:pStyle w:val="Heading1"/>
        <w:sectPr w:rsidR="00CE062C" w:rsidSect="000D2761">
          <w:footerReference w:type="default" r:id="rId11"/>
          <w:footerReference w:type="first" r:id="rId12"/>
          <w:pgSz w:w="11910" w:h="16840"/>
          <w:pgMar w:top="1340" w:right="580" w:bottom="1440" w:left="480" w:header="0" w:footer="1211" w:gutter="0"/>
          <w:cols w:space="720"/>
          <w:titlePg/>
          <w:docGrid w:linePitch="299"/>
        </w:sectPr>
      </w:pPr>
    </w:p>
    <w:bookmarkStart w:id="15" w:name="_Toc49864691"/>
    <w:bookmarkStart w:id="16" w:name="_Toc49950902"/>
    <w:bookmarkEnd w:id="8"/>
    <w:bookmarkEnd w:id="9"/>
    <w:bookmarkEnd w:id="10"/>
    <w:bookmarkEnd w:id="11"/>
    <w:bookmarkEnd w:id="12"/>
    <w:bookmarkEnd w:id="13"/>
    <w:bookmarkEnd w:id="14"/>
    <w:p w14:paraId="56101729" w14:textId="0420F28D" w:rsidR="00896747" w:rsidRDefault="005E2E94">
      <w:pPr>
        <w:pStyle w:val="TOC1"/>
        <w:tabs>
          <w:tab w:val="right" w:leader="dot" w:pos="10840"/>
        </w:tabs>
        <w:rPr>
          <w:rFonts w:eastAsiaTheme="minorEastAsia" w:cstheme="minorBidi"/>
          <w:b w:val="0"/>
          <w:bCs w:val="0"/>
          <w:noProof/>
          <w:kern w:val="2"/>
          <w:sz w:val="24"/>
          <w:szCs w:val="24"/>
          <w:lang w:bidi="ar-SA"/>
          <w14:ligatures w14:val="standardContextual"/>
        </w:rPr>
      </w:pPr>
      <w:r>
        <w:lastRenderedPageBreak/>
        <w:fldChar w:fldCharType="begin"/>
      </w:r>
      <w:r>
        <w:instrText xml:space="preserve"> TOC \o "1-1" \u </w:instrText>
      </w:r>
      <w:r>
        <w:fldChar w:fldCharType="separate"/>
      </w:r>
      <w:r w:rsidR="00896747">
        <w:rPr>
          <w:noProof/>
        </w:rPr>
        <w:t>Contact Details</w:t>
      </w:r>
      <w:r w:rsidR="00896747">
        <w:rPr>
          <w:noProof/>
        </w:rPr>
        <w:tab/>
      </w:r>
      <w:r w:rsidR="00896747">
        <w:rPr>
          <w:noProof/>
        </w:rPr>
        <w:fldChar w:fldCharType="begin"/>
      </w:r>
      <w:r w:rsidR="00896747">
        <w:rPr>
          <w:noProof/>
        </w:rPr>
        <w:instrText xml:space="preserve"> PAGEREF _Toc208574055 \h </w:instrText>
      </w:r>
      <w:r w:rsidR="00896747">
        <w:rPr>
          <w:noProof/>
        </w:rPr>
      </w:r>
      <w:r w:rsidR="00896747">
        <w:rPr>
          <w:noProof/>
        </w:rPr>
        <w:fldChar w:fldCharType="separate"/>
      </w:r>
      <w:r w:rsidR="00B207EB">
        <w:rPr>
          <w:noProof/>
        </w:rPr>
        <w:t>4</w:t>
      </w:r>
      <w:r w:rsidR="00896747">
        <w:rPr>
          <w:noProof/>
        </w:rPr>
        <w:fldChar w:fldCharType="end"/>
      </w:r>
    </w:p>
    <w:p w14:paraId="425562F3" w14:textId="187D8134" w:rsidR="00896747" w:rsidRDefault="00896747">
      <w:pPr>
        <w:pStyle w:val="TOC1"/>
        <w:tabs>
          <w:tab w:val="left" w:pos="44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1.</w:t>
      </w:r>
      <w:r>
        <w:rPr>
          <w:rFonts w:eastAsiaTheme="minorEastAsia" w:cstheme="minorBidi"/>
          <w:b w:val="0"/>
          <w:bCs w:val="0"/>
          <w:noProof/>
          <w:kern w:val="2"/>
          <w:sz w:val="24"/>
          <w:szCs w:val="24"/>
          <w:lang w:bidi="ar-SA"/>
          <w14:ligatures w14:val="standardContextual"/>
        </w:rPr>
        <w:tab/>
      </w:r>
      <w:r>
        <w:rPr>
          <w:noProof/>
        </w:rPr>
        <w:t>Introduction</w:t>
      </w:r>
      <w:r>
        <w:rPr>
          <w:noProof/>
        </w:rPr>
        <w:tab/>
      </w:r>
      <w:r>
        <w:rPr>
          <w:noProof/>
        </w:rPr>
        <w:fldChar w:fldCharType="begin"/>
      </w:r>
      <w:r>
        <w:rPr>
          <w:noProof/>
        </w:rPr>
        <w:instrText xml:space="preserve"> PAGEREF _Toc208574056 \h </w:instrText>
      </w:r>
      <w:r>
        <w:rPr>
          <w:noProof/>
        </w:rPr>
      </w:r>
      <w:r>
        <w:rPr>
          <w:noProof/>
        </w:rPr>
        <w:fldChar w:fldCharType="separate"/>
      </w:r>
      <w:r w:rsidR="00B207EB">
        <w:rPr>
          <w:noProof/>
        </w:rPr>
        <w:t>5</w:t>
      </w:r>
      <w:r>
        <w:rPr>
          <w:noProof/>
        </w:rPr>
        <w:fldChar w:fldCharType="end"/>
      </w:r>
    </w:p>
    <w:p w14:paraId="60C1E30F" w14:textId="21F049D1" w:rsidR="00896747" w:rsidRDefault="00896747">
      <w:pPr>
        <w:pStyle w:val="TOC1"/>
        <w:tabs>
          <w:tab w:val="left" w:pos="44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2.</w:t>
      </w:r>
      <w:r>
        <w:rPr>
          <w:rFonts w:eastAsiaTheme="minorEastAsia" w:cstheme="minorBidi"/>
          <w:b w:val="0"/>
          <w:bCs w:val="0"/>
          <w:noProof/>
          <w:kern w:val="2"/>
          <w:sz w:val="24"/>
          <w:szCs w:val="24"/>
          <w:lang w:bidi="ar-SA"/>
          <w14:ligatures w14:val="standardContextual"/>
        </w:rPr>
        <w:tab/>
      </w:r>
      <w:r w:rsidRPr="00303A7E">
        <w:rPr>
          <w:noProof/>
        </w:rPr>
        <w:t>Overall aims</w:t>
      </w:r>
      <w:r>
        <w:rPr>
          <w:noProof/>
        </w:rPr>
        <w:tab/>
      </w:r>
      <w:r>
        <w:rPr>
          <w:noProof/>
        </w:rPr>
        <w:fldChar w:fldCharType="begin"/>
      </w:r>
      <w:r>
        <w:rPr>
          <w:noProof/>
        </w:rPr>
        <w:instrText xml:space="preserve"> PAGEREF _Toc208574057 \h </w:instrText>
      </w:r>
      <w:r>
        <w:rPr>
          <w:noProof/>
        </w:rPr>
      </w:r>
      <w:r>
        <w:rPr>
          <w:noProof/>
        </w:rPr>
        <w:fldChar w:fldCharType="separate"/>
      </w:r>
      <w:r w:rsidR="00B207EB">
        <w:rPr>
          <w:noProof/>
        </w:rPr>
        <w:t>6</w:t>
      </w:r>
      <w:r>
        <w:rPr>
          <w:noProof/>
        </w:rPr>
        <w:fldChar w:fldCharType="end"/>
      </w:r>
    </w:p>
    <w:p w14:paraId="0930AE0A" w14:textId="08E17B01" w:rsidR="00896747" w:rsidRDefault="00896747">
      <w:pPr>
        <w:pStyle w:val="TOC1"/>
        <w:tabs>
          <w:tab w:val="left" w:pos="44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3.</w:t>
      </w:r>
      <w:r>
        <w:rPr>
          <w:rFonts w:eastAsiaTheme="minorEastAsia" w:cstheme="minorBidi"/>
          <w:b w:val="0"/>
          <w:bCs w:val="0"/>
          <w:noProof/>
          <w:kern w:val="2"/>
          <w:sz w:val="24"/>
          <w:szCs w:val="24"/>
          <w:lang w:bidi="ar-SA"/>
          <w14:ligatures w14:val="standardContextual"/>
        </w:rPr>
        <w:tab/>
      </w:r>
      <w:r w:rsidRPr="00303A7E">
        <w:rPr>
          <w:noProof/>
        </w:rPr>
        <w:t>Key</w:t>
      </w:r>
      <w:r w:rsidRPr="00303A7E">
        <w:rPr>
          <w:noProof/>
          <w:spacing w:val="-2"/>
        </w:rPr>
        <w:t xml:space="preserve"> </w:t>
      </w:r>
      <w:r w:rsidRPr="00303A7E">
        <w:rPr>
          <w:noProof/>
        </w:rPr>
        <w:t>Processes</w:t>
      </w:r>
      <w:r>
        <w:rPr>
          <w:noProof/>
        </w:rPr>
        <w:tab/>
      </w:r>
      <w:r>
        <w:rPr>
          <w:noProof/>
        </w:rPr>
        <w:fldChar w:fldCharType="begin"/>
      </w:r>
      <w:r>
        <w:rPr>
          <w:noProof/>
        </w:rPr>
        <w:instrText xml:space="preserve"> PAGEREF _Toc208574058 \h </w:instrText>
      </w:r>
      <w:r>
        <w:rPr>
          <w:noProof/>
        </w:rPr>
      </w:r>
      <w:r>
        <w:rPr>
          <w:noProof/>
        </w:rPr>
        <w:fldChar w:fldCharType="separate"/>
      </w:r>
      <w:r w:rsidR="00B207EB">
        <w:rPr>
          <w:noProof/>
        </w:rPr>
        <w:t>6</w:t>
      </w:r>
      <w:r>
        <w:rPr>
          <w:noProof/>
        </w:rPr>
        <w:fldChar w:fldCharType="end"/>
      </w:r>
    </w:p>
    <w:p w14:paraId="2B916537" w14:textId="0B1A8679" w:rsidR="00896747" w:rsidRDefault="00896747">
      <w:pPr>
        <w:pStyle w:val="TOC1"/>
        <w:tabs>
          <w:tab w:val="left" w:pos="44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4.</w:t>
      </w:r>
      <w:r>
        <w:rPr>
          <w:rFonts w:eastAsiaTheme="minorEastAsia" w:cstheme="minorBidi"/>
          <w:b w:val="0"/>
          <w:bCs w:val="0"/>
          <w:noProof/>
          <w:kern w:val="2"/>
          <w:sz w:val="24"/>
          <w:szCs w:val="24"/>
          <w:lang w:bidi="ar-SA"/>
          <w14:ligatures w14:val="standardContextual"/>
        </w:rPr>
        <w:tab/>
      </w:r>
      <w:r w:rsidRPr="00303A7E">
        <w:rPr>
          <w:noProof/>
        </w:rPr>
        <w:t>Expectations</w:t>
      </w:r>
      <w:r>
        <w:rPr>
          <w:noProof/>
        </w:rPr>
        <w:tab/>
      </w:r>
      <w:r>
        <w:rPr>
          <w:noProof/>
        </w:rPr>
        <w:fldChar w:fldCharType="begin"/>
      </w:r>
      <w:r>
        <w:rPr>
          <w:noProof/>
        </w:rPr>
        <w:instrText xml:space="preserve"> PAGEREF _Toc208574059 \h </w:instrText>
      </w:r>
      <w:r>
        <w:rPr>
          <w:noProof/>
        </w:rPr>
      </w:r>
      <w:r>
        <w:rPr>
          <w:noProof/>
        </w:rPr>
        <w:fldChar w:fldCharType="separate"/>
      </w:r>
      <w:r w:rsidR="00B207EB">
        <w:rPr>
          <w:noProof/>
        </w:rPr>
        <w:t>7</w:t>
      </w:r>
      <w:r>
        <w:rPr>
          <w:noProof/>
        </w:rPr>
        <w:fldChar w:fldCharType="end"/>
      </w:r>
    </w:p>
    <w:p w14:paraId="03E4AF93" w14:textId="50B2BF5B" w:rsidR="00896747" w:rsidRDefault="00896747">
      <w:pPr>
        <w:pStyle w:val="TOC1"/>
        <w:tabs>
          <w:tab w:val="left" w:pos="44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5.</w:t>
      </w:r>
      <w:r>
        <w:rPr>
          <w:rFonts w:eastAsiaTheme="minorEastAsia" w:cstheme="minorBidi"/>
          <w:b w:val="0"/>
          <w:bCs w:val="0"/>
          <w:noProof/>
          <w:kern w:val="2"/>
          <w:sz w:val="24"/>
          <w:szCs w:val="24"/>
          <w:lang w:bidi="ar-SA"/>
          <w14:ligatures w14:val="standardContextual"/>
        </w:rPr>
        <w:tab/>
      </w:r>
      <w:r w:rsidRPr="00303A7E">
        <w:rPr>
          <w:noProof/>
        </w:rPr>
        <w:t>Use of school premises for non-school activities</w:t>
      </w:r>
      <w:r>
        <w:rPr>
          <w:noProof/>
        </w:rPr>
        <w:tab/>
      </w:r>
      <w:r>
        <w:rPr>
          <w:noProof/>
        </w:rPr>
        <w:fldChar w:fldCharType="begin"/>
      </w:r>
      <w:r>
        <w:rPr>
          <w:noProof/>
        </w:rPr>
        <w:instrText xml:space="preserve"> PAGEREF _Toc208574060 \h </w:instrText>
      </w:r>
      <w:r>
        <w:rPr>
          <w:noProof/>
        </w:rPr>
      </w:r>
      <w:r>
        <w:rPr>
          <w:noProof/>
        </w:rPr>
        <w:fldChar w:fldCharType="separate"/>
      </w:r>
      <w:r w:rsidR="00B207EB">
        <w:rPr>
          <w:noProof/>
        </w:rPr>
        <w:t>7</w:t>
      </w:r>
      <w:r>
        <w:rPr>
          <w:noProof/>
        </w:rPr>
        <w:fldChar w:fldCharType="end"/>
      </w:r>
    </w:p>
    <w:p w14:paraId="77303D8A" w14:textId="3868B705" w:rsidR="00896747" w:rsidRDefault="00896747">
      <w:pPr>
        <w:pStyle w:val="TOC1"/>
        <w:tabs>
          <w:tab w:val="left" w:pos="44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6.</w:t>
      </w:r>
      <w:r>
        <w:rPr>
          <w:rFonts w:eastAsiaTheme="minorEastAsia" w:cstheme="minorBidi"/>
          <w:b w:val="0"/>
          <w:bCs w:val="0"/>
          <w:noProof/>
          <w:kern w:val="2"/>
          <w:sz w:val="24"/>
          <w:szCs w:val="24"/>
          <w:lang w:bidi="ar-SA"/>
          <w14:ligatures w14:val="standardContextual"/>
        </w:rPr>
        <w:tab/>
      </w:r>
      <w:r w:rsidRPr="00303A7E">
        <w:rPr>
          <w:noProof/>
        </w:rPr>
        <w:t>Procedures</w:t>
      </w:r>
      <w:r>
        <w:rPr>
          <w:noProof/>
        </w:rPr>
        <w:tab/>
      </w:r>
      <w:r>
        <w:rPr>
          <w:noProof/>
        </w:rPr>
        <w:fldChar w:fldCharType="begin"/>
      </w:r>
      <w:r>
        <w:rPr>
          <w:noProof/>
        </w:rPr>
        <w:instrText xml:space="preserve"> PAGEREF _Toc208574061 \h </w:instrText>
      </w:r>
      <w:r>
        <w:rPr>
          <w:noProof/>
        </w:rPr>
      </w:r>
      <w:r>
        <w:rPr>
          <w:noProof/>
        </w:rPr>
        <w:fldChar w:fldCharType="separate"/>
      </w:r>
      <w:r w:rsidR="00B207EB">
        <w:rPr>
          <w:noProof/>
        </w:rPr>
        <w:t>8</w:t>
      </w:r>
      <w:r>
        <w:rPr>
          <w:noProof/>
        </w:rPr>
        <w:fldChar w:fldCharType="end"/>
      </w:r>
    </w:p>
    <w:p w14:paraId="10B5DE9B" w14:textId="12876C17" w:rsidR="00896747" w:rsidRDefault="00896747">
      <w:pPr>
        <w:pStyle w:val="TOC1"/>
        <w:tabs>
          <w:tab w:val="left" w:pos="44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7.</w:t>
      </w:r>
      <w:r>
        <w:rPr>
          <w:rFonts w:eastAsiaTheme="minorEastAsia" w:cstheme="minorBidi"/>
          <w:b w:val="0"/>
          <w:bCs w:val="0"/>
          <w:noProof/>
          <w:kern w:val="2"/>
          <w:sz w:val="24"/>
          <w:szCs w:val="24"/>
          <w:lang w:bidi="ar-SA"/>
          <w14:ligatures w14:val="standardContextual"/>
        </w:rPr>
        <w:tab/>
      </w:r>
      <w:r w:rsidRPr="00303A7E">
        <w:rPr>
          <w:noProof/>
        </w:rPr>
        <w:t>Responsibilities</w:t>
      </w:r>
      <w:r>
        <w:rPr>
          <w:noProof/>
        </w:rPr>
        <w:tab/>
      </w:r>
      <w:r>
        <w:rPr>
          <w:noProof/>
        </w:rPr>
        <w:fldChar w:fldCharType="begin"/>
      </w:r>
      <w:r>
        <w:rPr>
          <w:noProof/>
        </w:rPr>
        <w:instrText xml:space="preserve"> PAGEREF _Toc208574062 \h </w:instrText>
      </w:r>
      <w:r>
        <w:rPr>
          <w:noProof/>
        </w:rPr>
      </w:r>
      <w:r>
        <w:rPr>
          <w:noProof/>
        </w:rPr>
        <w:fldChar w:fldCharType="separate"/>
      </w:r>
      <w:r w:rsidR="00B207EB">
        <w:rPr>
          <w:noProof/>
        </w:rPr>
        <w:t>8</w:t>
      </w:r>
      <w:r>
        <w:rPr>
          <w:noProof/>
        </w:rPr>
        <w:fldChar w:fldCharType="end"/>
      </w:r>
    </w:p>
    <w:p w14:paraId="2C29A35F" w14:textId="72AEA1FE" w:rsidR="00896747" w:rsidRDefault="00896747">
      <w:pPr>
        <w:pStyle w:val="TOC1"/>
        <w:tabs>
          <w:tab w:val="left" w:pos="44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8.</w:t>
      </w:r>
      <w:r>
        <w:rPr>
          <w:rFonts w:eastAsiaTheme="minorEastAsia" w:cstheme="minorBidi"/>
          <w:b w:val="0"/>
          <w:bCs w:val="0"/>
          <w:noProof/>
          <w:kern w:val="2"/>
          <w:sz w:val="24"/>
          <w:szCs w:val="24"/>
          <w:lang w:bidi="ar-SA"/>
          <w14:ligatures w14:val="standardContextual"/>
        </w:rPr>
        <w:tab/>
      </w:r>
      <w:r w:rsidRPr="00303A7E">
        <w:rPr>
          <w:noProof/>
        </w:rPr>
        <w:t>Leadership of Safeguarding – Roles and Responsibilities</w:t>
      </w:r>
      <w:r>
        <w:rPr>
          <w:noProof/>
        </w:rPr>
        <w:tab/>
      </w:r>
      <w:r>
        <w:rPr>
          <w:noProof/>
        </w:rPr>
        <w:fldChar w:fldCharType="begin"/>
      </w:r>
      <w:r>
        <w:rPr>
          <w:noProof/>
        </w:rPr>
        <w:instrText xml:space="preserve"> PAGEREF _Toc208574063 \h </w:instrText>
      </w:r>
      <w:r>
        <w:rPr>
          <w:noProof/>
        </w:rPr>
      </w:r>
      <w:r>
        <w:rPr>
          <w:noProof/>
        </w:rPr>
        <w:fldChar w:fldCharType="separate"/>
      </w:r>
      <w:r w:rsidR="00B207EB">
        <w:rPr>
          <w:noProof/>
        </w:rPr>
        <w:t>8</w:t>
      </w:r>
      <w:r>
        <w:rPr>
          <w:noProof/>
        </w:rPr>
        <w:fldChar w:fldCharType="end"/>
      </w:r>
    </w:p>
    <w:p w14:paraId="4DF73FE5" w14:textId="2810D28D" w:rsidR="00896747" w:rsidRDefault="00896747">
      <w:pPr>
        <w:pStyle w:val="TOC1"/>
        <w:tabs>
          <w:tab w:val="left" w:pos="44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9.</w:t>
      </w:r>
      <w:r>
        <w:rPr>
          <w:rFonts w:eastAsiaTheme="minorEastAsia" w:cstheme="minorBidi"/>
          <w:b w:val="0"/>
          <w:bCs w:val="0"/>
          <w:noProof/>
          <w:kern w:val="2"/>
          <w:sz w:val="24"/>
          <w:szCs w:val="24"/>
          <w:lang w:bidi="ar-SA"/>
          <w14:ligatures w14:val="standardContextual"/>
        </w:rPr>
        <w:tab/>
      </w:r>
      <w:r w:rsidRPr="00303A7E">
        <w:rPr>
          <w:noProof/>
        </w:rPr>
        <w:t>Supporting Children</w:t>
      </w:r>
      <w:r>
        <w:rPr>
          <w:noProof/>
        </w:rPr>
        <w:tab/>
      </w:r>
      <w:r>
        <w:rPr>
          <w:noProof/>
        </w:rPr>
        <w:fldChar w:fldCharType="begin"/>
      </w:r>
      <w:r>
        <w:rPr>
          <w:noProof/>
        </w:rPr>
        <w:instrText xml:space="preserve"> PAGEREF _Toc208574071 \h </w:instrText>
      </w:r>
      <w:r>
        <w:rPr>
          <w:noProof/>
        </w:rPr>
      </w:r>
      <w:r>
        <w:rPr>
          <w:noProof/>
        </w:rPr>
        <w:fldChar w:fldCharType="separate"/>
      </w:r>
      <w:r w:rsidR="00B207EB">
        <w:rPr>
          <w:noProof/>
        </w:rPr>
        <w:t>11</w:t>
      </w:r>
      <w:r>
        <w:rPr>
          <w:noProof/>
        </w:rPr>
        <w:fldChar w:fldCharType="end"/>
      </w:r>
    </w:p>
    <w:p w14:paraId="215B06FD" w14:textId="0E69F9B0"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10.</w:t>
      </w:r>
      <w:r>
        <w:rPr>
          <w:rFonts w:eastAsiaTheme="minorEastAsia" w:cstheme="minorBidi"/>
          <w:b w:val="0"/>
          <w:bCs w:val="0"/>
          <w:noProof/>
          <w:kern w:val="2"/>
          <w:sz w:val="24"/>
          <w:szCs w:val="24"/>
          <w:lang w:bidi="ar-SA"/>
          <w14:ligatures w14:val="standardContextual"/>
        </w:rPr>
        <w:tab/>
      </w:r>
      <w:r w:rsidRPr="00303A7E">
        <w:rPr>
          <w:noProof/>
        </w:rPr>
        <w:t>Confidentiality</w:t>
      </w:r>
      <w:r>
        <w:rPr>
          <w:noProof/>
        </w:rPr>
        <w:tab/>
      </w:r>
      <w:r>
        <w:rPr>
          <w:noProof/>
        </w:rPr>
        <w:fldChar w:fldCharType="begin"/>
      </w:r>
      <w:r>
        <w:rPr>
          <w:noProof/>
        </w:rPr>
        <w:instrText xml:space="preserve"> PAGEREF _Toc208574072 \h </w:instrText>
      </w:r>
      <w:r>
        <w:rPr>
          <w:noProof/>
        </w:rPr>
      </w:r>
      <w:r>
        <w:rPr>
          <w:noProof/>
        </w:rPr>
        <w:fldChar w:fldCharType="separate"/>
      </w:r>
      <w:r w:rsidR="00B207EB">
        <w:rPr>
          <w:noProof/>
        </w:rPr>
        <w:t>12</w:t>
      </w:r>
      <w:r>
        <w:rPr>
          <w:noProof/>
        </w:rPr>
        <w:fldChar w:fldCharType="end"/>
      </w:r>
    </w:p>
    <w:p w14:paraId="3C27E6BC" w14:textId="1BBF69F2"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11.</w:t>
      </w:r>
      <w:r>
        <w:rPr>
          <w:rFonts w:eastAsiaTheme="minorEastAsia" w:cstheme="minorBidi"/>
          <w:b w:val="0"/>
          <w:bCs w:val="0"/>
          <w:noProof/>
          <w:kern w:val="2"/>
          <w:sz w:val="24"/>
          <w:szCs w:val="24"/>
          <w:lang w:bidi="ar-SA"/>
          <w14:ligatures w14:val="standardContextual"/>
        </w:rPr>
        <w:tab/>
      </w:r>
      <w:r w:rsidRPr="00303A7E">
        <w:rPr>
          <w:noProof/>
        </w:rPr>
        <w:t>Supporting Staff</w:t>
      </w:r>
      <w:r>
        <w:rPr>
          <w:noProof/>
        </w:rPr>
        <w:tab/>
      </w:r>
      <w:r>
        <w:rPr>
          <w:noProof/>
        </w:rPr>
        <w:fldChar w:fldCharType="begin"/>
      </w:r>
      <w:r>
        <w:rPr>
          <w:noProof/>
        </w:rPr>
        <w:instrText xml:space="preserve"> PAGEREF _Toc208574073 \h </w:instrText>
      </w:r>
      <w:r>
        <w:rPr>
          <w:noProof/>
        </w:rPr>
      </w:r>
      <w:r>
        <w:rPr>
          <w:noProof/>
        </w:rPr>
        <w:fldChar w:fldCharType="separate"/>
      </w:r>
      <w:r w:rsidR="00B207EB">
        <w:rPr>
          <w:noProof/>
        </w:rPr>
        <w:t>12</w:t>
      </w:r>
      <w:r>
        <w:rPr>
          <w:noProof/>
        </w:rPr>
        <w:fldChar w:fldCharType="end"/>
      </w:r>
    </w:p>
    <w:p w14:paraId="61CB976E" w14:textId="3634E243"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12.</w:t>
      </w:r>
      <w:r>
        <w:rPr>
          <w:rFonts w:eastAsiaTheme="minorEastAsia" w:cstheme="minorBidi"/>
          <w:b w:val="0"/>
          <w:bCs w:val="0"/>
          <w:noProof/>
          <w:kern w:val="2"/>
          <w:sz w:val="24"/>
          <w:szCs w:val="24"/>
          <w:lang w:bidi="ar-SA"/>
          <w14:ligatures w14:val="standardContextual"/>
        </w:rPr>
        <w:tab/>
      </w:r>
      <w:r w:rsidRPr="00303A7E">
        <w:rPr>
          <w:noProof/>
        </w:rPr>
        <w:t>Allegations Against Staff</w:t>
      </w:r>
      <w:r>
        <w:rPr>
          <w:noProof/>
        </w:rPr>
        <w:tab/>
      </w:r>
      <w:r>
        <w:rPr>
          <w:noProof/>
        </w:rPr>
        <w:fldChar w:fldCharType="begin"/>
      </w:r>
      <w:r>
        <w:rPr>
          <w:noProof/>
        </w:rPr>
        <w:instrText xml:space="preserve"> PAGEREF _Toc208574074 \h </w:instrText>
      </w:r>
      <w:r>
        <w:rPr>
          <w:noProof/>
        </w:rPr>
      </w:r>
      <w:r>
        <w:rPr>
          <w:noProof/>
        </w:rPr>
        <w:fldChar w:fldCharType="separate"/>
      </w:r>
      <w:r w:rsidR="00B207EB">
        <w:rPr>
          <w:noProof/>
        </w:rPr>
        <w:t>13</w:t>
      </w:r>
      <w:r>
        <w:rPr>
          <w:noProof/>
        </w:rPr>
        <w:fldChar w:fldCharType="end"/>
      </w:r>
    </w:p>
    <w:p w14:paraId="5A7D4EB2" w14:textId="0ED2F0F3"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13.</w:t>
      </w:r>
      <w:r>
        <w:rPr>
          <w:rFonts w:eastAsiaTheme="minorEastAsia" w:cstheme="minorBidi"/>
          <w:b w:val="0"/>
          <w:bCs w:val="0"/>
          <w:noProof/>
          <w:kern w:val="2"/>
          <w:sz w:val="24"/>
          <w:szCs w:val="24"/>
          <w:lang w:bidi="ar-SA"/>
          <w14:ligatures w14:val="standardContextual"/>
        </w:rPr>
        <w:tab/>
      </w:r>
      <w:r w:rsidRPr="00303A7E">
        <w:rPr>
          <w:noProof/>
        </w:rPr>
        <w:t>Whistleblowing</w:t>
      </w:r>
      <w:r>
        <w:rPr>
          <w:noProof/>
        </w:rPr>
        <w:tab/>
      </w:r>
      <w:r>
        <w:rPr>
          <w:noProof/>
        </w:rPr>
        <w:fldChar w:fldCharType="begin"/>
      </w:r>
      <w:r>
        <w:rPr>
          <w:noProof/>
        </w:rPr>
        <w:instrText xml:space="preserve"> PAGEREF _Toc208574075 \h </w:instrText>
      </w:r>
      <w:r>
        <w:rPr>
          <w:noProof/>
        </w:rPr>
      </w:r>
      <w:r>
        <w:rPr>
          <w:noProof/>
        </w:rPr>
        <w:fldChar w:fldCharType="separate"/>
      </w:r>
      <w:r w:rsidR="00B207EB">
        <w:rPr>
          <w:noProof/>
        </w:rPr>
        <w:t>13</w:t>
      </w:r>
      <w:r>
        <w:rPr>
          <w:noProof/>
        </w:rPr>
        <w:fldChar w:fldCharType="end"/>
      </w:r>
    </w:p>
    <w:p w14:paraId="1440E68C" w14:textId="35825242"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14.</w:t>
      </w:r>
      <w:r>
        <w:rPr>
          <w:rFonts w:eastAsiaTheme="minorEastAsia" w:cstheme="minorBidi"/>
          <w:b w:val="0"/>
          <w:bCs w:val="0"/>
          <w:noProof/>
          <w:kern w:val="2"/>
          <w:sz w:val="24"/>
          <w:szCs w:val="24"/>
          <w:lang w:bidi="ar-SA"/>
          <w14:ligatures w14:val="standardContextual"/>
        </w:rPr>
        <w:tab/>
      </w:r>
      <w:r w:rsidRPr="00303A7E">
        <w:rPr>
          <w:noProof/>
        </w:rPr>
        <w:t>Our Role in the Prevention of Abuse</w:t>
      </w:r>
      <w:r>
        <w:rPr>
          <w:noProof/>
        </w:rPr>
        <w:tab/>
      </w:r>
      <w:r>
        <w:rPr>
          <w:noProof/>
        </w:rPr>
        <w:fldChar w:fldCharType="begin"/>
      </w:r>
      <w:r>
        <w:rPr>
          <w:noProof/>
        </w:rPr>
        <w:instrText xml:space="preserve"> PAGEREF _Toc208574076 \h </w:instrText>
      </w:r>
      <w:r>
        <w:rPr>
          <w:noProof/>
        </w:rPr>
      </w:r>
      <w:r>
        <w:rPr>
          <w:noProof/>
        </w:rPr>
        <w:fldChar w:fldCharType="separate"/>
      </w:r>
      <w:r w:rsidR="00B207EB">
        <w:rPr>
          <w:noProof/>
        </w:rPr>
        <w:t>13</w:t>
      </w:r>
      <w:r>
        <w:rPr>
          <w:noProof/>
        </w:rPr>
        <w:fldChar w:fldCharType="end"/>
      </w:r>
    </w:p>
    <w:p w14:paraId="18D94135" w14:textId="3BA97F78"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15.</w:t>
      </w:r>
      <w:r>
        <w:rPr>
          <w:rFonts w:eastAsiaTheme="minorEastAsia" w:cstheme="minorBidi"/>
          <w:b w:val="0"/>
          <w:bCs w:val="0"/>
          <w:noProof/>
          <w:kern w:val="2"/>
          <w:sz w:val="24"/>
          <w:szCs w:val="24"/>
          <w:lang w:bidi="ar-SA"/>
          <w14:ligatures w14:val="standardContextual"/>
        </w:rPr>
        <w:tab/>
      </w:r>
      <w:r w:rsidRPr="00303A7E">
        <w:rPr>
          <w:noProof/>
        </w:rPr>
        <w:t>Safeguarding Children Susceptible to Radicalisation and Extremism</w:t>
      </w:r>
      <w:r>
        <w:rPr>
          <w:noProof/>
        </w:rPr>
        <w:tab/>
      </w:r>
      <w:r>
        <w:rPr>
          <w:noProof/>
        </w:rPr>
        <w:fldChar w:fldCharType="begin"/>
      </w:r>
      <w:r>
        <w:rPr>
          <w:noProof/>
        </w:rPr>
        <w:instrText xml:space="preserve"> PAGEREF _Toc208574077 \h </w:instrText>
      </w:r>
      <w:r>
        <w:rPr>
          <w:noProof/>
        </w:rPr>
      </w:r>
      <w:r>
        <w:rPr>
          <w:noProof/>
        </w:rPr>
        <w:fldChar w:fldCharType="separate"/>
      </w:r>
      <w:r w:rsidR="00B207EB">
        <w:rPr>
          <w:noProof/>
        </w:rPr>
        <w:t>13</w:t>
      </w:r>
      <w:r>
        <w:rPr>
          <w:noProof/>
        </w:rPr>
        <w:fldChar w:fldCharType="end"/>
      </w:r>
    </w:p>
    <w:p w14:paraId="61A75882" w14:textId="4170D268"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16.</w:t>
      </w:r>
      <w:r>
        <w:rPr>
          <w:rFonts w:eastAsiaTheme="minorEastAsia" w:cstheme="minorBidi"/>
          <w:b w:val="0"/>
          <w:bCs w:val="0"/>
          <w:noProof/>
          <w:kern w:val="2"/>
          <w:sz w:val="24"/>
          <w:szCs w:val="24"/>
          <w:lang w:bidi="ar-SA"/>
          <w14:ligatures w14:val="standardContextual"/>
        </w:rPr>
        <w:tab/>
      </w:r>
      <w:r w:rsidRPr="00303A7E">
        <w:rPr>
          <w:noProof/>
        </w:rPr>
        <w:t>Child Criminal Exploitation (CCE)</w:t>
      </w:r>
      <w:r>
        <w:rPr>
          <w:noProof/>
        </w:rPr>
        <w:tab/>
      </w:r>
      <w:r>
        <w:rPr>
          <w:noProof/>
        </w:rPr>
        <w:fldChar w:fldCharType="begin"/>
      </w:r>
      <w:r>
        <w:rPr>
          <w:noProof/>
        </w:rPr>
        <w:instrText xml:space="preserve"> PAGEREF _Toc208574078 \h </w:instrText>
      </w:r>
      <w:r>
        <w:rPr>
          <w:noProof/>
        </w:rPr>
      </w:r>
      <w:r>
        <w:rPr>
          <w:noProof/>
        </w:rPr>
        <w:fldChar w:fldCharType="separate"/>
      </w:r>
      <w:r w:rsidR="00B207EB">
        <w:rPr>
          <w:noProof/>
        </w:rPr>
        <w:t>14</w:t>
      </w:r>
      <w:r>
        <w:rPr>
          <w:noProof/>
        </w:rPr>
        <w:fldChar w:fldCharType="end"/>
      </w:r>
    </w:p>
    <w:p w14:paraId="6BFB4D4A" w14:textId="06F6A16C"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17.</w:t>
      </w:r>
      <w:r>
        <w:rPr>
          <w:rFonts w:eastAsiaTheme="minorEastAsia" w:cstheme="minorBidi"/>
          <w:b w:val="0"/>
          <w:bCs w:val="0"/>
          <w:noProof/>
          <w:kern w:val="2"/>
          <w:sz w:val="24"/>
          <w:szCs w:val="24"/>
          <w:lang w:bidi="ar-SA"/>
          <w14:ligatures w14:val="standardContextual"/>
        </w:rPr>
        <w:tab/>
      </w:r>
      <w:r w:rsidRPr="00303A7E">
        <w:rPr>
          <w:noProof/>
        </w:rPr>
        <w:t>County Lines &amp; Child Financial Abuse</w:t>
      </w:r>
      <w:r>
        <w:rPr>
          <w:noProof/>
        </w:rPr>
        <w:tab/>
      </w:r>
      <w:r>
        <w:rPr>
          <w:noProof/>
        </w:rPr>
        <w:fldChar w:fldCharType="begin"/>
      </w:r>
      <w:r>
        <w:rPr>
          <w:noProof/>
        </w:rPr>
        <w:instrText xml:space="preserve"> PAGEREF _Toc208574079 \h </w:instrText>
      </w:r>
      <w:r>
        <w:rPr>
          <w:noProof/>
        </w:rPr>
      </w:r>
      <w:r>
        <w:rPr>
          <w:noProof/>
        </w:rPr>
        <w:fldChar w:fldCharType="separate"/>
      </w:r>
      <w:r w:rsidR="00B207EB">
        <w:rPr>
          <w:noProof/>
        </w:rPr>
        <w:t>14</w:t>
      </w:r>
      <w:r>
        <w:rPr>
          <w:noProof/>
        </w:rPr>
        <w:fldChar w:fldCharType="end"/>
      </w:r>
    </w:p>
    <w:p w14:paraId="22D0F676" w14:textId="687D28C1"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18.</w:t>
      </w:r>
      <w:r>
        <w:rPr>
          <w:rFonts w:eastAsiaTheme="minorEastAsia" w:cstheme="minorBidi"/>
          <w:b w:val="0"/>
          <w:bCs w:val="0"/>
          <w:noProof/>
          <w:kern w:val="2"/>
          <w:sz w:val="24"/>
          <w:szCs w:val="24"/>
          <w:lang w:bidi="ar-SA"/>
          <w14:ligatures w14:val="standardContextual"/>
        </w:rPr>
        <w:tab/>
      </w:r>
      <w:r w:rsidRPr="00303A7E">
        <w:rPr>
          <w:noProof/>
        </w:rPr>
        <w:t>Serious Violence, Gangs and Knife Crime</w:t>
      </w:r>
      <w:r>
        <w:rPr>
          <w:noProof/>
        </w:rPr>
        <w:tab/>
      </w:r>
      <w:r>
        <w:rPr>
          <w:noProof/>
        </w:rPr>
        <w:fldChar w:fldCharType="begin"/>
      </w:r>
      <w:r>
        <w:rPr>
          <w:noProof/>
        </w:rPr>
        <w:instrText xml:space="preserve"> PAGEREF _Toc208574080 \h </w:instrText>
      </w:r>
      <w:r>
        <w:rPr>
          <w:noProof/>
        </w:rPr>
      </w:r>
      <w:r>
        <w:rPr>
          <w:noProof/>
        </w:rPr>
        <w:fldChar w:fldCharType="separate"/>
      </w:r>
      <w:r w:rsidR="00B207EB">
        <w:rPr>
          <w:noProof/>
        </w:rPr>
        <w:t>15</w:t>
      </w:r>
      <w:r>
        <w:rPr>
          <w:noProof/>
        </w:rPr>
        <w:fldChar w:fldCharType="end"/>
      </w:r>
    </w:p>
    <w:p w14:paraId="458BD9F8" w14:textId="78CC7441"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19.</w:t>
      </w:r>
      <w:r>
        <w:rPr>
          <w:rFonts w:eastAsiaTheme="minorEastAsia" w:cstheme="minorBidi"/>
          <w:b w:val="0"/>
          <w:bCs w:val="0"/>
          <w:noProof/>
          <w:kern w:val="2"/>
          <w:sz w:val="24"/>
          <w:szCs w:val="24"/>
          <w:lang w:bidi="ar-SA"/>
          <w14:ligatures w14:val="standardContextual"/>
        </w:rPr>
        <w:tab/>
      </w:r>
      <w:r w:rsidRPr="00303A7E">
        <w:rPr>
          <w:noProof/>
        </w:rPr>
        <w:t>Child Sexual Exploitation (CSE)</w:t>
      </w:r>
      <w:r>
        <w:rPr>
          <w:noProof/>
        </w:rPr>
        <w:tab/>
      </w:r>
      <w:r>
        <w:rPr>
          <w:noProof/>
        </w:rPr>
        <w:fldChar w:fldCharType="begin"/>
      </w:r>
      <w:r>
        <w:rPr>
          <w:noProof/>
        </w:rPr>
        <w:instrText xml:space="preserve"> PAGEREF _Toc208574081 \h </w:instrText>
      </w:r>
      <w:r>
        <w:rPr>
          <w:noProof/>
        </w:rPr>
      </w:r>
      <w:r>
        <w:rPr>
          <w:noProof/>
        </w:rPr>
        <w:fldChar w:fldCharType="separate"/>
      </w:r>
      <w:r w:rsidR="00B207EB">
        <w:rPr>
          <w:noProof/>
        </w:rPr>
        <w:t>15</w:t>
      </w:r>
      <w:r>
        <w:rPr>
          <w:noProof/>
        </w:rPr>
        <w:fldChar w:fldCharType="end"/>
      </w:r>
    </w:p>
    <w:p w14:paraId="2135D56A" w14:textId="260CFEAE"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20.</w:t>
      </w:r>
      <w:r>
        <w:rPr>
          <w:rFonts w:eastAsiaTheme="minorEastAsia" w:cstheme="minorBidi"/>
          <w:b w:val="0"/>
          <w:bCs w:val="0"/>
          <w:noProof/>
          <w:kern w:val="2"/>
          <w:sz w:val="24"/>
          <w:szCs w:val="24"/>
          <w:lang w:bidi="ar-SA"/>
          <w14:ligatures w14:val="standardContextual"/>
        </w:rPr>
        <w:tab/>
      </w:r>
      <w:r w:rsidRPr="00303A7E">
        <w:rPr>
          <w:noProof/>
        </w:rPr>
        <w:t>Modern Slavery &amp; Human Trafficking</w:t>
      </w:r>
      <w:r>
        <w:rPr>
          <w:noProof/>
        </w:rPr>
        <w:tab/>
      </w:r>
      <w:r>
        <w:rPr>
          <w:noProof/>
        </w:rPr>
        <w:fldChar w:fldCharType="begin"/>
      </w:r>
      <w:r>
        <w:rPr>
          <w:noProof/>
        </w:rPr>
        <w:instrText xml:space="preserve"> PAGEREF _Toc208574082 \h </w:instrText>
      </w:r>
      <w:r>
        <w:rPr>
          <w:noProof/>
        </w:rPr>
      </w:r>
      <w:r>
        <w:rPr>
          <w:noProof/>
        </w:rPr>
        <w:fldChar w:fldCharType="separate"/>
      </w:r>
      <w:r w:rsidR="00B207EB">
        <w:rPr>
          <w:noProof/>
        </w:rPr>
        <w:t>15</w:t>
      </w:r>
      <w:r>
        <w:rPr>
          <w:noProof/>
        </w:rPr>
        <w:fldChar w:fldCharType="end"/>
      </w:r>
    </w:p>
    <w:p w14:paraId="29490093" w14:textId="33E1A788"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21.</w:t>
      </w:r>
      <w:r>
        <w:rPr>
          <w:rFonts w:eastAsiaTheme="minorEastAsia" w:cstheme="minorBidi"/>
          <w:b w:val="0"/>
          <w:bCs w:val="0"/>
          <w:noProof/>
          <w:kern w:val="2"/>
          <w:sz w:val="24"/>
          <w:szCs w:val="24"/>
          <w:lang w:bidi="ar-SA"/>
          <w14:ligatures w14:val="standardContextual"/>
        </w:rPr>
        <w:tab/>
      </w:r>
      <w:r w:rsidRPr="00303A7E">
        <w:rPr>
          <w:noProof/>
        </w:rPr>
        <w:t>Child on Child Abuse &amp; Harmful Sexual Behaviour (HSB)</w:t>
      </w:r>
      <w:r>
        <w:rPr>
          <w:noProof/>
        </w:rPr>
        <w:tab/>
      </w:r>
      <w:r>
        <w:rPr>
          <w:noProof/>
        </w:rPr>
        <w:fldChar w:fldCharType="begin"/>
      </w:r>
      <w:r>
        <w:rPr>
          <w:noProof/>
        </w:rPr>
        <w:instrText xml:space="preserve"> PAGEREF _Toc208574083 \h </w:instrText>
      </w:r>
      <w:r>
        <w:rPr>
          <w:noProof/>
        </w:rPr>
      </w:r>
      <w:r>
        <w:rPr>
          <w:noProof/>
        </w:rPr>
        <w:fldChar w:fldCharType="separate"/>
      </w:r>
      <w:r w:rsidR="00B207EB">
        <w:rPr>
          <w:noProof/>
        </w:rPr>
        <w:t>15</w:t>
      </w:r>
      <w:r>
        <w:rPr>
          <w:noProof/>
        </w:rPr>
        <w:fldChar w:fldCharType="end"/>
      </w:r>
    </w:p>
    <w:p w14:paraId="197EB4B9" w14:textId="5208B491"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22.</w:t>
      </w:r>
      <w:r>
        <w:rPr>
          <w:rFonts w:eastAsiaTheme="minorEastAsia" w:cstheme="minorBidi"/>
          <w:b w:val="0"/>
          <w:bCs w:val="0"/>
          <w:noProof/>
          <w:kern w:val="2"/>
          <w:sz w:val="24"/>
          <w:szCs w:val="24"/>
          <w:lang w:bidi="ar-SA"/>
          <w14:ligatures w14:val="standardContextual"/>
        </w:rPr>
        <w:tab/>
      </w:r>
      <w:r w:rsidRPr="00303A7E">
        <w:rPr>
          <w:noProof/>
        </w:rPr>
        <w:t>Sharing Nudes and Semi Nudes</w:t>
      </w:r>
      <w:r>
        <w:rPr>
          <w:noProof/>
        </w:rPr>
        <w:tab/>
      </w:r>
      <w:r>
        <w:rPr>
          <w:noProof/>
        </w:rPr>
        <w:fldChar w:fldCharType="begin"/>
      </w:r>
      <w:r>
        <w:rPr>
          <w:noProof/>
        </w:rPr>
        <w:instrText xml:space="preserve"> PAGEREF _Toc208574089 \h </w:instrText>
      </w:r>
      <w:r>
        <w:rPr>
          <w:noProof/>
        </w:rPr>
      </w:r>
      <w:r>
        <w:rPr>
          <w:noProof/>
        </w:rPr>
        <w:fldChar w:fldCharType="separate"/>
      </w:r>
      <w:r w:rsidR="00B207EB">
        <w:rPr>
          <w:noProof/>
        </w:rPr>
        <w:t>15</w:t>
      </w:r>
      <w:r>
        <w:rPr>
          <w:noProof/>
        </w:rPr>
        <w:fldChar w:fldCharType="end"/>
      </w:r>
    </w:p>
    <w:p w14:paraId="7D26DBA6" w14:textId="3C391C6B"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23.</w:t>
      </w:r>
      <w:r>
        <w:rPr>
          <w:rFonts w:eastAsiaTheme="minorEastAsia" w:cstheme="minorBidi"/>
          <w:b w:val="0"/>
          <w:bCs w:val="0"/>
          <w:noProof/>
          <w:kern w:val="2"/>
          <w:sz w:val="24"/>
          <w:szCs w:val="24"/>
          <w:lang w:bidi="ar-SA"/>
          <w14:ligatures w14:val="standardContextual"/>
        </w:rPr>
        <w:tab/>
      </w:r>
      <w:r w:rsidRPr="00303A7E">
        <w:rPr>
          <w:noProof/>
        </w:rPr>
        <w:t>Children and the court system</w:t>
      </w:r>
      <w:r>
        <w:rPr>
          <w:noProof/>
        </w:rPr>
        <w:tab/>
      </w:r>
      <w:r>
        <w:rPr>
          <w:noProof/>
        </w:rPr>
        <w:fldChar w:fldCharType="begin"/>
      </w:r>
      <w:r>
        <w:rPr>
          <w:noProof/>
        </w:rPr>
        <w:instrText xml:space="preserve"> PAGEREF _Toc208574096 \h </w:instrText>
      </w:r>
      <w:r>
        <w:rPr>
          <w:noProof/>
        </w:rPr>
      </w:r>
      <w:r>
        <w:rPr>
          <w:noProof/>
        </w:rPr>
        <w:fldChar w:fldCharType="separate"/>
      </w:r>
      <w:r w:rsidR="00B207EB">
        <w:rPr>
          <w:noProof/>
        </w:rPr>
        <w:t>16</w:t>
      </w:r>
      <w:r>
        <w:rPr>
          <w:noProof/>
        </w:rPr>
        <w:fldChar w:fldCharType="end"/>
      </w:r>
    </w:p>
    <w:p w14:paraId="56C56E9B" w14:textId="1117976F"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24.</w:t>
      </w:r>
      <w:r>
        <w:rPr>
          <w:rFonts w:eastAsiaTheme="minorEastAsia" w:cstheme="minorBidi"/>
          <w:b w:val="0"/>
          <w:bCs w:val="0"/>
          <w:noProof/>
          <w:kern w:val="2"/>
          <w:sz w:val="24"/>
          <w:szCs w:val="24"/>
          <w:lang w:bidi="ar-SA"/>
          <w14:ligatures w14:val="standardContextual"/>
        </w:rPr>
        <w:tab/>
      </w:r>
      <w:r w:rsidRPr="00303A7E">
        <w:rPr>
          <w:noProof/>
        </w:rPr>
        <w:t>Children with family members in prison</w:t>
      </w:r>
      <w:r>
        <w:rPr>
          <w:noProof/>
        </w:rPr>
        <w:tab/>
      </w:r>
      <w:r>
        <w:rPr>
          <w:noProof/>
        </w:rPr>
        <w:fldChar w:fldCharType="begin"/>
      </w:r>
      <w:r>
        <w:rPr>
          <w:noProof/>
        </w:rPr>
        <w:instrText xml:space="preserve"> PAGEREF _Toc208574097 \h </w:instrText>
      </w:r>
      <w:r>
        <w:rPr>
          <w:noProof/>
        </w:rPr>
      </w:r>
      <w:r>
        <w:rPr>
          <w:noProof/>
        </w:rPr>
        <w:fldChar w:fldCharType="separate"/>
      </w:r>
      <w:r w:rsidR="00B207EB">
        <w:rPr>
          <w:noProof/>
        </w:rPr>
        <w:t>16</w:t>
      </w:r>
      <w:r>
        <w:rPr>
          <w:noProof/>
        </w:rPr>
        <w:fldChar w:fldCharType="end"/>
      </w:r>
    </w:p>
    <w:p w14:paraId="6F312186" w14:textId="51C4D3DD"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25.</w:t>
      </w:r>
      <w:r>
        <w:rPr>
          <w:rFonts w:eastAsiaTheme="minorEastAsia" w:cstheme="minorBidi"/>
          <w:b w:val="0"/>
          <w:bCs w:val="0"/>
          <w:noProof/>
          <w:kern w:val="2"/>
          <w:sz w:val="24"/>
          <w:szCs w:val="24"/>
          <w:lang w:bidi="ar-SA"/>
          <w14:ligatures w14:val="standardContextual"/>
        </w:rPr>
        <w:tab/>
      </w:r>
      <w:r w:rsidRPr="00303A7E">
        <w:rPr>
          <w:noProof/>
        </w:rPr>
        <w:t>Homelessness</w:t>
      </w:r>
      <w:r>
        <w:rPr>
          <w:noProof/>
        </w:rPr>
        <w:tab/>
      </w:r>
      <w:r>
        <w:rPr>
          <w:noProof/>
        </w:rPr>
        <w:fldChar w:fldCharType="begin"/>
      </w:r>
      <w:r>
        <w:rPr>
          <w:noProof/>
        </w:rPr>
        <w:instrText xml:space="preserve"> PAGEREF _Toc208574098 \h </w:instrText>
      </w:r>
      <w:r>
        <w:rPr>
          <w:noProof/>
        </w:rPr>
      </w:r>
      <w:r>
        <w:rPr>
          <w:noProof/>
        </w:rPr>
        <w:fldChar w:fldCharType="separate"/>
      </w:r>
      <w:r w:rsidR="00B207EB">
        <w:rPr>
          <w:noProof/>
        </w:rPr>
        <w:t>16</w:t>
      </w:r>
      <w:r>
        <w:rPr>
          <w:noProof/>
        </w:rPr>
        <w:fldChar w:fldCharType="end"/>
      </w:r>
    </w:p>
    <w:p w14:paraId="4ADFFD20" w14:textId="3EFF13A0"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26.</w:t>
      </w:r>
      <w:r>
        <w:rPr>
          <w:rFonts w:eastAsiaTheme="minorEastAsia" w:cstheme="minorBidi"/>
          <w:b w:val="0"/>
          <w:bCs w:val="0"/>
          <w:noProof/>
          <w:kern w:val="2"/>
          <w:sz w:val="24"/>
          <w:szCs w:val="24"/>
          <w:lang w:bidi="ar-SA"/>
          <w14:ligatures w14:val="standardContextual"/>
        </w:rPr>
        <w:tab/>
      </w:r>
      <w:r w:rsidRPr="00303A7E">
        <w:rPr>
          <w:bCs w:val="0"/>
          <w:noProof/>
        </w:rPr>
        <w:t>Young Carers</w:t>
      </w:r>
      <w:r>
        <w:rPr>
          <w:noProof/>
        </w:rPr>
        <w:tab/>
      </w:r>
      <w:r>
        <w:rPr>
          <w:noProof/>
        </w:rPr>
        <w:fldChar w:fldCharType="begin"/>
      </w:r>
      <w:r>
        <w:rPr>
          <w:noProof/>
        </w:rPr>
        <w:instrText xml:space="preserve"> PAGEREF _Toc208574099 \h </w:instrText>
      </w:r>
      <w:r>
        <w:rPr>
          <w:noProof/>
        </w:rPr>
      </w:r>
      <w:r>
        <w:rPr>
          <w:noProof/>
        </w:rPr>
        <w:fldChar w:fldCharType="separate"/>
      </w:r>
      <w:r w:rsidR="00B207EB">
        <w:rPr>
          <w:noProof/>
        </w:rPr>
        <w:t>16</w:t>
      </w:r>
      <w:r>
        <w:rPr>
          <w:noProof/>
        </w:rPr>
        <w:fldChar w:fldCharType="end"/>
      </w:r>
    </w:p>
    <w:p w14:paraId="0DFEA0C0" w14:textId="60180B18"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27.</w:t>
      </w:r>
      <w:r>
        <w:rPr>
          <w:rFonts w:eastAsiaTheme="minorEastAsia" w:cstheme="minorBidi"/>
          <w:b w:val="0"/>
          <w:bCs w:val="0"/>
          <w:noProof/>
          <w:kern w:val="2"/>
          <w:sz w:val="24"/>
          <w:szCs w:val="24"/>
          <w:lang w:bidi="ar-SA"/>
          <w14:ligatures w14:val="standardContextual"/>
        </w:rPr>
        <w:tab/>
      </w:r>
      <w:r w:rsidRPr="00303A7E">
        <w:rPr>
          <w:noProof/>
        </w:rPr>
        <w:t>Domestic Violence and Abuse &amp; Violence between young people (Teen relationships)</w:t>
      </w:r>
      <w:r>
        <w:rPr>
          <w:noProof/>
        </w:rPr>
        <w:tab/>
      </w:r>
      <w:r>
        <w:rPr>
          <w:noProof/>
        </w:rPr>
        <w:fldChar w:fldCharType="begin"/>
      </w:r>
      <w:r>
        <w:rPr>
          <w:noProof/>
        </w:rPr>
        <w:instrText xml:space="preserve"> PAGEREF _Toc208574100 \h </w:instrText>
      </w:r>
      <w:r>
        <w:rPr>
          <w:noProof/>
        </w:rPr>
      </w:r>
      <w:r>
        <w:rPr>
          <w:noProof/>
        </w:rPr>
        <w:fldChar w:fldCharType="separate"/>
      </w:r>
      <w:r w:rsidR="00B207EB">
        <w:rPr>
          <w:noProof/>
        </w:rPr>
        <w:t>16</w:t>
      </w:r>
      <w:r>
        <w:rPr>
          <w:noProof/>
        </w:rPr>
        <w:fldChar w:fldCharType="end"/>
      </w:r>
    </w:p>
    <w:p w14:paraId="7C699D58" w14:textId="4CB06276"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lastRenderedPageBreak/>
        <w:t>28.</w:t>
      </w:r>
      <w:r>
        <w:rPr>
          <w:rFonts w:eastAsiaTheme="minorEastAsia" w:cstheme="minorBidi"/>
          <w:b w:val="0"/>
          <w:bCs w:val="0"/>
          <w:noProof/>
          <w:kern w:val="2"/>
          <w:sz w:val="24"/>
          <w:szCs w:val="24"/>
          <w:lang w:bidi="ar-SA"/>
          <w14:ligatures w14:val="standardContextual"/>
        </w:rPr>
        <w:tab/>
      </w:r>
      <w:r w:rsidRPr="00303A7E">
        <w:rPr>
          <w:noProof/>
        </w:rPr>
        <w:t>Children Missing Education (CME) &amp; Persistent Absence</w:t>
      </w:r>
      <w:r>
        <w:rPr>
          <w:noProof/>
        </w:rPr>
        <w:tab/>
      </w:r>
      <w:r>
        <w:rPr>
          <w:noProof/>
        </w:rPr>
        <w:fldChar w:fldCharType="begin"/>
      </w:r>
      <w:r>
        <w:rPr>
          <w:noProof/>
        </w:rPr>
        <w:instrText xml:space="preserve"> PAGEREF _Toc208574101 \h </w:instrText>
      </w:r>
      <w:r>
        <w:rPr>
          <w:noProof/>
        </w:rPr>
      </w:r>
      <w:r>
        <w:rPr>
          <w:noProof/>
        </w:rPr>
        <w:fldChar w:fldCharType="separate"/>
      </w:r>
      <w:r w:rsidR="00B207EB">
        <w:rPr>
          <w:noProof/>
        </w:rPr>
        <w:t>17</w:t>
      </w:r>
      <w:r>
        <w:rPr>
          <w:noProof/>
        </w:rPr>
        <w:fldChar w:fldCharType="end"/>
      </w:r>
    </w:p>
    <w:p w14:paraId="7AC630A0" w14:textId="0A184D80"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29.</w:t>
      </w:r>
      <w:r>
        <w:rPr>
          <w:rFonts w:eastAsiaTheme="minorEastAsia" w:cstheme="minorBidi"/>
          <w:b w:val="0"/>
          <w:bCs w:val="0"/>
          <w:noProof/>
          <w:kern w:val="2"/>
          <w:sz w:val="24"/>
          <w:szCs w:val="24"/>
          <w:lang w:bidi="ar-SA"/>
          <w14:ligatures w14:val="standardContextual"/>
        </w:rPr>
        <w:tab/>
      </w:r>
      <w:r w:rsidRPr="00303A7E">
        <w:rPr>
          <w:noProof/>
        </w:rPr>
        <w:t>Harmful Practices (including Honour Based Abuse, FGM, Forced Marriage and Abuse linked to faith or belief)</w:t>
      </w:r>
      <w:r>
        <w:rPr>
          <w:noProof/>
        </w:rPr>
        <w:tab/>
      </w:r>
      <w:r>
        <w:rPr>
          <w:noProof/>
        </w:rPr>
        <w:fldChar w:fldCharType="begin"/>
      </w:r>
      <w:r>
        <w:rPr>
          <w:noProof/>
        </w:rPr>
        <w:instrText xml:space="preserve"> PAGEREF _Toc208574102 \h </w:instrText>
      </w:r>
      <w:r>
        <w:rPr>
          <w:noProof/>
        </w:rPr>
      </w:r>
      <w:r>
        <w:rPr>
          <w:noProof/>
        </w:rPr>
        <w:fldChar w:fldCharType="separate"/>
      </w:r>
      <w:r w:rsidR="00B207EB">
        <w:rPr>
          <w:noProof/>
        </w:rPr>
        <w:t>17</w:t>
      </w:r>
      <w:r>
        <w:rPr>
          <w:noProof/>
        </w:rPr>
        <w:fldChar w:fldCharType="end"/>
      </w:r>
    </w:p>
    <w:p w14:paraId="20446D7A" w14:textId="006B4DE5"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30.</w:t>
      </w:r>
      <w:r>
        <w:rPr>
          <w:rFonts w:eastAsiaTheme="minorEastAsia" w:cstheme="minorBidi"/>
          <w:b w:val="0"/>
          <w:bCs w:val="0"/>
          <w:noProof/>
          <w:kern w:val="2"/>
          <w:sz w:val="24"/>
          <w:szCs w:val="24"/>
          <w:lang w:bidi="ar-SA"/>
          <w14:ligatures w14:val="standardContextual"/>
        </w:rPr>
        <w:tab/>
      </w:r>
      <w:r w:rsidRPr="00303A7E">
        <w:rPr>
          <w:noProof/>
        </w:rPr>
        <w:t>Private Fostering</w:t>
      </w:r>
      <w:r>
        <w:rPr>
          <w:noProof/>
        </w:rPr>
        <w:tab/>
      </w:r>
      <w:r>
        <w:rPr>
          <w:noProof/>
        </w:rPr>
        <w:fldChar w:fldCharType="begin"/>
      </w:r>
      <w:r>
        <w:rPr>
          <w:noProof/>
        </w:rPr>
        <w:instrText xml:space="preserve"> PAGEREF _Toc208574103 \h </w:instrText>
      </w:r>
      <w:r>
        <w:rPr>
          <w:noProof/>
        </w:rPr>
      </w:r>
      <w:r>
        <w:rPr>
          <w:noProof/>
        </w:rPr>
        <w:fldChar w:fldCharType="separate"/>
      </w:r>
      <w:r w:rsidR="00B207EB">
        <w:rPr>
          <w:noProof/>
        </w:rPr>
        <w:t>18</w:t>
      </w:r>
      <w:r>
        <w:rPr>
          <w:noProof/>
        </w:rPr>
        <w:fldChar w:fldCharType="end"/>
      </w:r>
    </w:p>
    <w:p w14:paraId="7C28A4D4" w14:textId="7580D411"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31.</w:t>
      </w:r>
      <w:r>
        <w:rPr>
          <w:rFonts w:eastAsiaTheme="minorEastAsia" w:cstheme="minorBidi"/>
          <w:b w:val="0"/>
          <w:bCs w:val="0"/>
          <w:noProof/>
          <w:kern w:val="2"/>
          <w:sz w:val="24"/>
          <w:szCs w:val="24"/>
          <w:lang w:bidi="ar-SA"/>
          <w14:ligatures w14:val="standardContextual"/>
        </w:rPr>
        <w:tab/>
      </w:r>
      <w:r w:rsidRPr="00303A7E">
        <w:rPr>
          <w:noProof/>
        </w:rPr>
        <w:t>Mental Health</w:t>
      </w:r>
      <w:r>
        <w:rPr>
          <w:noProof/>
        </w:rPr>
        <w:tab/>
      </w:r>
      <w:r>
        <w:rPr>
          <w:noProof/>
        </w:rPr>
        <w:fldChar w:fldCharType="begin"/>
      </w:r>
      <w:r>
        <w:rPr>
          <w:noProof/>
        </w:rPr>
        <w:instrText xml:space="preserve"> PAGEREF _Toc208574104 \h </w:instrText>
      </w:r>
      <w:r>
        <w:rPr>
          <w:noProof/>
        </w:rPr>
      </w:r>
      <w:r>
        <w:rPr>
          <w:noProof/>
        </w:rPr>
        <w:fldChar w:fldCharType="separate"/>
      </w:r>
      <w:r w:rsidR="00B207EB">
        <w:rPr>
          <w:noProof/>
        </w:rPr>
        <w:t>18</w:t>
      </w:r>
      <w:r>
        <w:rPr>
          <w:noProof/>
        </w:rPr>
        <w:fldChar w:fldCharType="end"/>
      </w:r>
    </w:p>
    <w:p w14:paraId="7B47E65B" w14:textId="477D4EBF"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32.</w:t>
      </w:r>
      <w:r>
        <w:rPr>
          <w:rFonts w:eastAsiaTheme="minorEastAsia" w:cstheme="minorBidi"/>
          <w:b w:val="0"/>
          <w:bCs w:val="0"/>
          <w:noProof/>
          <w:kern w:val="2"/>
          <w:sz w:val="24"/>
          <w:szCs w:val="24"/>
          <w:lang w:bidi="ar-SA"/>
          <w14:ligatures w14:val="standardContextual"/>
        </w:rPr>
        <w:tab/>
      </w:r>
      <w:r w:rsidRPr="00303A7E">
        <w:rPr>
          <w:noProof/>
        </w:rPr>
        <w:t>Bullying and Safeguarding</w:t>
      </w:r>
      <w:r>
        <w:rPr>
          <w:noProof/>
        </w:rPr>
        <w:tab/>
      </w:r>
      <w:r>
        <w:rPr>
          <w:noProof/>
        </w:rPr>
        <w:fldChar w:fldCharType="begin"/>
      </w:r>
      <w:r>
        <w:rPr>
          <w:noProof/>
        </w:rPr>
        <w:instrText xml:space="preserve"> PAGEREF _Toc208574108 \h </w:instrText>
      </w:r>
      <w:r>
        <w:rPr>
          <w:noProof/>
        </w:rPr>
      </w:r>
      <w:r>
        <w:rPr>
          <w:noProof/>
        </w:rPr>
        <w:fldChar w:fldCharType="separate"/>
      </w:r>
      <w:r w:rsidR="00B207EB">
        <w:rPr>
          <w:noProof/>
        </w:rPr>
        <w:t>18</w:t>
      </w:r>
      <w:r>
        <w:rPr>
          <w:noProof/>
        </w:rPr>
        <w:fldChar w:fldCharType="end"/>
      </w:r>
    </w:p>
    <w:p w14:paraId="105D33A9" w14:textId="7506AD68"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33.</w:t>
      </w:r>
      <w:r>
        <w:rPr>
          <w:rFonts w:eastAsiaTheme="minorEastAsia" w:cstheme="minorBidi"/>
          <w:b w:val="0"/>
          <w:bCs w:val="0"/>
          <w:noProof/>
          <w:kern w:val="2"/>
          <w:sz w:val="24"/>
          <w:szCs w:val="24"/>
          <w:lang w:bidi="ar-SA"/>
          <w14:ligatures w14:val="standardContextual"/>
        </w:rPr>
        <w:tab/>
      </w:r>
      <w:r w:rsidRPr="00303A7E">
        <w:rPr>
          <w:noProof/>
        </w:rPr>
        <w:t>Online safety</w:t>
      </w:r>
      <w:r>
        <w:rPr>
          <w:noProof/>
        </w:rPr>
        <w:tab/>
      </w:r>
      <w:r>
        <w:rPr>
          <w:noProof/>
        </w:rPr>
        <w:fldChar w:fldCharType="begin"/>
      </w:r>
      <w:r>
        <w:rPr>
          <w:noProof/>
        </w:rPr>
        <w:instrText xml:space="preserve"> PAGEREF _Toc208574109 \h </w:instrText>
      </w:r>
      <w:r>
        <w:rPr>
          <w:noProof/>
        </w:rPr>
      </w:r>
      <w:r>
        <w:rPr>
          <w:noProof/>
        </w:rPr>
        <w:fldChar w:fldCharType="separate"/>
      </w:r>
      <w:r w:rsidR="00B207EB">
        <w:rPr>
          <w:noProof/>
        </w:rPr>
        <w:t>19</w:t>
      </w:r>
      <w:r>
        <w:rPr>
          <w:noProof/>
        </w:rPr>
        <w:fldChar w:fldCharType="end"/>
      </w:r>
    </w:p>
    <w:p w14:paraId="6293A4F2" w14:textId="13A142C8"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34.</w:t>
      </w:r>
      <w:r>
        <w:rPr>
          <w:rFonts w:eastAsiaTheme="minorEastAsia" w:cstheme="minorBidi"/>
          <w:b w:val="0"/>
          <w:bCs w:val="0"/>
          <w:noProof/>
          <w:kern w:val="2"/>
          <w:sz w:val="24"/>
          <w:szCs w:val="24"/>
          <w:lang w:bidi="ar-SA"/>
          <w14:ligatures w14:val="standardContextual"/>
        </w:rPr>
        <w:tab/>
      </w:r>
      <w:r w:rsidRPr="00303A7E">
        <w:rPr>
          <w:noProof/>
        </w:rPr>
        <w:t>Remote Education</w:t>
      </w:r>
      <w:r>
        <w:rPr>
          <w:noProof/>
        </w:rPr>
        <w:tab/>
      </w:r>
      <w:r>
        <w:rPr>
          <w:noProof/>
        </w:rPr>
        <w:fldChar w:fldCharType="begin"/>
      </w:r>
      <w:r>
        <w:rPr>
          <w:noProof/>
        </w:rPr>
        <w:instrText xml:space="preserve"> PAGEREF _Toc208574110 \h </w:instrText>
      </w:r>
      <w:r>
        <w:rPr>
          <w:noProof/>
        </w:rPr>
      </w:r>
      <w:r>
        <w:rPr>
          <w:noProof/>
        </w:rPr>
        <w:fldChar w:fldCharType="separate"/>
      </w:r>
      <w:r w:rsidR="00B207EB">
        <w:rPr>
          <w:noProof/>
        </w:rPr>
        <w:t>20</w:t>
      </w:r>
      <w:r>
        <w:rPr>
          <w:noProof/>
        </w:rPr>
        <w:fldChar w:fldCharType="end"/>
      </w:r>
    </w:p>
    <w:p w14:paraId="0FD69F68" w14:textId="0343659B"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35.</w:t>
      </w:r>
      <w:r>
        <w:rPr>
          <w:rFonts w:eastAsiaTheme="minorEastAsia" w:cstheme="minorBidi"/>
          <w:b w:val="0"/>
          <w:bCs w:val="0"/>
          <w:noProof/>
          <w:kern w:val="2"/>
          <w:sz w:val="24"/>
          <w:szCs w:val="24"/>
          <w:lang w:bidi="ar-SA"/>
          <w14:ligatures w14:val="standardContextual"/>
        </w:rPr>
        <w:tab/>
      </w:r>
      <w:r w:rsidRPr="00303A7E">
        <w:rPr>
          <w:noProof/>
        </w:rPr>
        <w:t>Early Help and Supporting Children and their Families</w:t>
      </w:r>
      <w:r>
        <w:rPr>
          <w:noProof/>
        </w:rPr>
        <w:tab/>
      </w:r>
      <w:r>
        <w:rPr>
          <w:noProof/>
        </w:rPr>
        <w:fldChar w:fldCharType="begin"/>
      </w:r>
      <w:r>
        <w:rPr>
          <w:noProof/>
        </w:rPr>
        <w:instrText xml:space="preserve"> PAGEREF _Toc208574118 \h </w:instrText>
      </w:r>
      <w:r>
        <w:rPr>
          <w:noProof/>
        </w:rPr>
      </w:r>
      <w:r>
        <w:rPr>
          <w:noProof/>
        </w:rPr>
        <w:fldChar w:fldCharType="separate"/>
      </w:r>
      <w:r w:rsidR="00B207EB">
        <w:rPr>
          <w:noProof/>
        </w:rPr>
        <w:t>20</w:t>
      </w:r>
      <w:r>
        <w:rPr>
          <w:noProof/>
        </w:rPr>
        <w:fldChar w:fldCharType="end"/>
      </w:r>
    </w:p>
    <w:p w14:paraId="2A051E11" w14:textId="7A6B24F9"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36.</w:t>
      </w:r>
      <w:r>
        <w:rPr>
          <w:rFonts w:eastAsiaTheme="minorEastAsia" w:cstheme="minorBidi"/>
          <w:b w:val="0"/>
          <w:bCs w:val="0"/>
          <w:noProof/>
          <w:kern w:val="2"/>
          <w:sz w:val="24"/>
          <w:szCs w:val="24"/>
          <w:lang w:bidi="ar-SA"/>
          <w14:ligatures w14:val="standardContextual"/>
        </w:rPr>
        <w:tab/>
      </w:r>
      <w:r w:rsidRPr="00303A7E">
        <w:rPr>
          <w:noProof/>
        </w:rPr>
        <w:t>Local Priorities</w:t>
      </w:r>
      <w:r>
        <w:rPr>
          <w:noProof/>
        </w:rPr>
        <w:tab/>
      </w:r>
      <w:r>
        <w:rPr>
          <w:noProof/>
        </w:rPr>
        <w:fldChar w:fldCharType="begin"/>
      </w:r>
      <w:r>
        <w:rPr>
          <w:noProof/>
        </w:rPr>
        <w:instrText xml:space="preserve"> PAGEREF _Toc208574120 \h </w:instrText>
      </w:r>
      <w:r>
        <w:rPr>
          <w:noProof/>
        </w:rPr>
      </w:r>
      <w:r>
        <w:rPr>
          <w:noProof/>
        </w:rPr>
        <w:fldChar w:fldCharType="separate"/>
      </w:r>
      <w:r w:rsidR="00B207EB">
        <w:rPr>
          <w:noProof/>
        </w:rPr>
        <w:t>20</w:t>
      </w:r>
      <w:r>
        <w:rPr>
          <w:noProof/>
        </w:rPr>
        <w:fldChar w:fldCharType="end"/>
      </w:r>
    </w:p>
    <w:p w14:paraId="215F3131" w14:textId="0742C1AE"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37.</w:t>
      </w:r>
      <w:r>
        <w:rPr>
          <w:rFonts w:eastAsiaTheme="minorEastAsia" w:cstheme="minorBidi"/>
          <w:b w:val="0"/>
          <w:bCs w:val="0"/>
          <w:noProof/>
          <w:kern w:val="2"/>
          <w:sz w:val="24"/>
          <w:szCs w:val="24"/>
          <w:lang w:bidi="ar-SA"/>
          <w14:ligatures w14:val="standardContextual"/>
        </w:rPr>
        <w:tab/>
      </w:r>
      <w:r w:rsidRPr="00303A7E">
        <w:rPr>
          <w:noProof/>
        </w:rPr>
        <w:t>Alternative Provision</w:t>
      </w:r>
      <w:r>
        <w:rPr>
          <w:noProof/>
        </w:rPr>
        <w:tab/>
      </w:r>
      <w:r>
        <w:rPr>
          <w:noProof/>
        </w:rPr>
        <w:fldChar w:fldCharType="begin"/>
      </w:r>
      <w:r>
        <w:rPr>
          <w:noProof/>
        </w:rPr>
        <w:instrText xml:space="preserve"> PAGEREF _Toc208574121 \h </w:instrText>
      </w:r>
      <w:r>
        <w:rPr>
          <w:noProof/>
        </w:rPr>
      </w:r>
      <w:r>
        <w:rPr>
          <w:noProof/>
        </w:rPr>
        <w:fldChar w:fldCharType="separate"/>
      </w:r>
      <w:r w:rsidR="00B207EB">
        <w:rPr>
          <w:noProof/>
        </w:rPr>
        <w:t>21</w:t>
      </w:r>
      <w:r>
        <w:rPr>
          <w:noProof/>
        </w:rPr>
        <w:fldChar w:fldCharType="end"/>
      </w:r>
    </w:p>
    <w:p w14:paraId="1B32FE32" w14:textId="3608D748"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38.</w:t>
      </w:r>
      <w:r>
        <w:rPr>
          <w:rFonts w:eastAsiaTheme="minorEastAsia" w:cstheme="minorBidi"/>
          <w:b w:val="0"/>
          <w:bCs w:val="0"/>
          <w:noProof/>
          <w:kern w:val="2"/>
          <w:sz w:val="24"/>
          <w:szCs w:val="24"/>
          <w:lang w:bidi="ar-SA"/>
          <w14:ligatures w14:val="standardContextual"/>
        </w:rPr>
        <w:tab/>
      </w:r>
      <w:r w:rsidRPr="00303A7E">
        <w:rPr>
          <w:noProof/>
        </w:rPr>
        <w:t>Policy review</w:t>
      </w:r>
      <w:r>
        <w:rPr>
          <w:noProof/>
        </w:rPr>
        <w:tab/>
      </w:r>
      <w:r>
        <w:rPr>
          <w:noProof/>
        </w:rPr>
        <w:fldChar w:fldCharType="begin"/>
      </w:r>
      <w:r>
        <w:rPr>
          <w:noProof/>
        </w:rPr>
        <w:instrText xml:space="preserve"> PAGEREF _Toc208574132 \h </w:instrText>
      </w:r>
      <w:r>
        <w:rPr>
          <w:noProof/>
        </w:rPr>
      </w:r>
      <w:r>
        <w:rPr>
          <w:noProof/>
        </w:rPr>
        <w:fldChar w:fldCharType="separate"/>
      </w:r>
      <w:r w:rsidR="00B207EB">
        <w:rPr>
          <w:noProof/>
        </w:rPr>
        <w:t>21</w:t>
      </w:r>
      <w:r>
        <w:rPr>
          <w:noProof/>
        </w:rPr>
        <w:fldChar w:fldCharType="end"/>
      </w:r>
    </w:p>
    <w:p w14:paraId="0E4E86A1" w14:textId="4F512935" w:rsidR="00896747" w:rsidRDefault="00896747">
      <w:pPr>
        <w:pStyle w:val="TOC1"/>
        <w:tabs>
          <w:tab w:val="left" w:pos="660"/>
          <w:tab w:val="right" w:leader="dot" w:pos="10840"/>
        </w:tabs>
        <w:rPr>
          <w:rFonts w:eastAsiaTheme="minorEastAsia" w:cstheme="minorBidi"/>
          <w:b w:val="0"/>
          <w:bCs w:val="0"/>
          <w:noProof/>
          <w:kern w:val="2"/>
          <w:sz w:val="24"/>
          <w:szCs w:val="24"/>
          <w:lang w:bidi="ar-SA"/>
          <w14:ligatures w14:val="standardContextual"/>
        </w:rPr>
      </w:pPr>
      <w:r w:rsidRPr="00303A7E">
        <w:rPr>
          <w:bCs w:val="0"/>
          <w:noProof/>
        </w:rPr>
        <w:t>39.</w:t>
      </w:r>
      <w:r>
        <w:rPr>
          <w:rFonts w:eastAsiaTheme="minorEastAsia" w:cstheme="minorBidi"/>
          <w:b w:val="0"/>
          <w:bCs w:val="0"/>
          <w:noProof/>
          <w:kern w:val="2"/>
          <w:sz w:val="24"/>
          <w:szCs w:val="24"/>
          <w:lang w:bidi="ar-SA"/>
          <w14:ligatures w14:val="standardContextual"/>
        </w:rPr>
        <w:tab/>
      </w:r>
      <w:r w:rsidRPr="00303A7E">
        <w:rPr>
          <w:noProof/>
        </w:rPr>
        <w:t>Other Relevant Policies</w:t>
      </w:r>
      <w:r>
        <w:rPr>
          <w:noProof/>
        </w:rPr>
        <w:tab/>
      </w:r>
      <w:r>
        <w:rPr>
          <w:noProof/>
        </w:rPr>
        <w:fldChar w:fldCharType="begin"/>
      </w:r>
      <w:r>
        <w:rPr>
          <w:noProof/>
        </w:rPr>
        <w:instrText xml:space="preserve"> PAGEREF _Toc208574133 \h </w:instrText>
      </w:r>
      <w:r>
        <w:rPr>
          <w:noProof/>
        </w:rPr>
      </w:r>
      <w:r>
        <w:rPr>
          <w:noProof/>
        </w:rPr>
        <w:fldChar w:fldCharType="separate"/>
      </w:r>
      <w:r w:rsidR="00B207EB">
        <w:rPr>
          <w:noProof/>
        </w:rPr>
        <w:t>21</w:t>
      </w:r>
      <w:r>
        <w:rPr>
          <w:noProof/>
        </w:rPr>
        <w:fldChar w:fldCharType="end"/>
      </w:r>
    </w:p>
    <w:p w14:paraId="758F8662" w14:textId="52A70468" w:rsidR="00896747" w:rsidRDefault="00896747">
      <w:pPr>
        <w:pStyle w:val="TOC1"/>
        <w:tabs>
          <w:tab w:val="right" w:leader="dot" w:pos="10840"/>
        </w:tabs>
        <w:rPr>
          <w:rFonts w:eastAsiaTheme="minorEastAsia" w:cstheme="minorBidi"/>
          <w:b w:val="0"/>
          <w:bCs w:val="0"/>
          <w:noProof/>
          <w:kern w:val="2"/>
          <w:sz w:val="24"/>
          <w:szCs w:val="24"/>
          <w:lang w:bidi="ar-SA"/>
          <w14:ligatures w14:val="standardContextual"/>
        </w:rPr>
      </w:pPr>
      <w:r w:rsidRPr="00303A7E">
        <w:rPr>
          <w:noProof/>
        </w:rPr>
        <w:t>APPENDIX 1 - DEFINITION AND INDICATORS OF ABUSE, NEGLECT AND EXPLOITATION</w:t>
      </w:r>
      <w:r>
        <w:rPr>
          <w:noProof/>
        </w:rPr>
        <w:tab/>
      </w:r>
      <w:r>
        <w:rPr>
          <w:noProof/>
        </w:rPr>
        <w:fldChar w:fldCharType="begin"/>
      </w:r>
      <w:r>
        <w:rPr>
          <w:noProof/>
        </w:rPr>
        <w:instrText xml:space="preserve"> PAGEREF _Toc208574134 \h </w:instrText>
      </w:r>
      <w:r>
        <w:rPr>
          <w:noProof/>
        </w:rPr>
      </w:r>
      <w:r>
        <w:rPr>
          <w:noProof/>
        </w:rPr>
        <w:fldChar w:fldCharType="separate"/>
      </w:r>
      <w:r w:rsidR="00B207EB">
        <w:rPr>
          <w:noProof/>
        </w:rPr>
        <w:t>23</w:t>
      </w:r>
      <w:r>
        <w:rPr>
          <w:noProof/>
        </w:rPr>
        <w:fldChar w:fldCharType="end"/>
      </w:r>
    </w:p>
    <w:p w14:paraId="1E234AC6" w14:textId="5A76AE8A" w:rsidR="00896747" w:rsidRDefault="00896747">
      <w:pPr>
        <w:pStyle w:val="TOC1"/>
        <w:tabs>
          <w:tab w:val="right" w:leader="dot" w:pos="10840"/>
        </w:tabs>
        <w:rPr>
          <w:rFonts w:eastAsiaTheme="minorEastAsia" w:cstheme="minorBidi"/>
          <w:b w:val="0"/>
          <w:bCs w:val="0"/>
          <w:noProof/>
          <w:kern w:val="2"/>
          <w:sz w:val="24"/>
          <w:szCs w:val="24"/>
          <w:lang w:bidi="ar-SA"/>
          <w14:ligatures w14:val="standardContextual"/>
        </w:rPr>
      </w:pPr>
      <w:r w:rsidRPr="00303A7E">
        <w:rPr>
          <w:noProof/>
        </w:rPr>
        <w:t>APPENDIX 2 – RESPONDING TO CONCERNS, DISCLOSURES OR ALLEGATIONS</w:t>
      </w:r>
      <w:r>
        <w:rPr>
          <w:noProof/>
        </w:rPr>
        <w:tab/>
      </w:r>
      <w:r>
        <w:rPr>
          <w:noProof/>
        </w:rPr>
        <w:fldChar w:fldCharType="begin"/>
      </w:r>
      <w:r>
        <w:rPr>
          <w:noProof/>
        </w:rPr>
        <w:instrText xml:space="preserve"> PAGEREF _Toc208574135 \h </w:instrText>
      </w:r>
      <w:r>
        <w:rPr>
          <w:noProof/>
        </w:rPr>
      </w:r>
      <w:r>
        <w:rPr>
          <w:noProof/>
        </w:rPr>
        <w:fldChar w:fldCharType="separate"/>
      </w:r>
      <w:r w:rsidR="00B207EB">
        <w:rPr>
          <w:noProof/>
        </w:rPr>
        <w:t>24</w:t>
      </w:r>
      <w:r>
        <w:rPr>
          <w:noProof/>
        </w:rPr>
        <w:fldChar w:fldCharType="end"/>
      </w:r>
    </w:p>
    <w:p w14:paraId="4AF85A6E" w14:textId="683CC90F" w:rsidR="00896747" w:rsidRDefault="00896747">
      <w:pPr>
        <w:pStyle w:val="TOC1"/>
        <w:tabs>
          <w:tab w:val="right" w:leader="dot" w:pos="10840"/>
        </w:tabs>
        <w:rPr>
          <w:rFonts w:eastAsiaTheme="minorEastAsia" w:cstheme="minorBidi"/>
          <w:b w:val="0"/>
          <w:bCs w:val="0"/>
          <w:noProof/>
          <w:kern w:val="2"/>
          <w:sz w:val="24"/>
          <w:szCs w:val="24"/>
          <w:lang w:bidi="ar-SA"/>
          <w14:ligatures w14:val="standardContextual"/>
        </w:rPr>
      </w:pPr>
      <w:r w:rsidRPr="00303A7E">
        <w:rPr>
          <w:noProof/>
        </w:rPr>
        <w:t>APPENDIX 3 – GUIDANCE ON MANAGING ALLEGATIONS ABOUT ADULTS, INCLUDING LOW LEVEL CONCERNS</w:t>
      </w:r>
      <w:r>
        <w:rPr>
          <w:noProof/>
        </w:rPr>
        <w:tab/>
      </w:r>
      <w:r>
        <w:rPr>
          <w:noProof/>
        </w:rPr>
        <w:fldChar w:fldCharType="begin"/>
      </w:r>
      <w:r>
        <w:rPr>
          <w:noProof/>
        </w:rPr>
        <w:instrText xml:space="preserve"> PAGEREF _Toc208574136 \h </w:instrText>
      </w:r>
      <w:r>
        <w:rPr>
          <w:noProof/>
        </w:rPr>
      </w:r>
      <w:r>
        <w:rPr>
          <w:noProof/>
        </w:rPr>
        <w:fldChar w:fldCharType="separate"/>
      </w:r>
      <w:r w:rsidR="00B207EB">
        <w:rPr>
          <w:noProof/>
        </w:rPr>
        <w:t>25</w:t>
      </w:r>
      <w:r>
        <w:rPr>
          <w:noProof/>
        </w:rPr>
        <w:fldChar w:fldCharType="end"/>
      </w:r>
    </w:p>
    <w:p w14:paraId="5CF5145B" w14:textId="5DF57CB5" w:rsidR="00896747" w:rsidRDefault="00896747">
      <w:pPr>
        <w:pStyle w:val="TOC1"/>
        <w:tabs>
          <w:tab w:val="right" w:leader="dot" w:pos="10840"/>
        </w:tabs>
        <w:rPr>
          <w:rFonts w:eastAsiaTheme="minorEastAsia" w:cstheme="minorBidi"/>
          <w:b w:val="0"/>
          <w:bCs w:val="0"/>
          <w:noProof/>
          <w:kern w:val="2"/>
          <w:sz w:val="24"/>
          <w:szCs w:val="24"/>
          <w:lang w:bidi="ar-SA"/>
          <w14:ligatures w14:val="standardContextual"/>
        </w:rPr>
      </w:pPr>
      <w:r w:rsidRPr="00303A7E">
        <w:rPr>
          <w:noProof/>
        </w:rPr>
        <w:t>APPENDIX 4 - GUIDELINES FOR AVOIDING ALLEGATIONS OF ABUSE: FOR ALL STAFF MEMBERS</w:t>
      </w:r>
      <w:r>
        <w:rPr>
          <w:noProof/>
        </w:rPr>
        <w:tab/>
      </w:r>
      <w:r>
        <w:rPr>
          <w:noProof/>
        </w:rPr>
        <w:fldChar w:fldCharType="begin"/>
      </w:r>
      <w:r>
        <w:rPr>
          <w:noProof/>
        </w:rPr>
        <w:instrText xml:space="preserve"> PAGEREF _Toc208574178 \h </w:instrText>
      </w:r>
      <w:r>
        <w:rPr>
          <w:noProof/>
        </w:rPr>
      </w:r>
      <w:r>
        <w:rPr>
          <w:noProof/>
        </w:rPr>
        <w:fldChar w:fldCharType="separate"/>
      </w:r>
      <w:r w:rsidR="00B207EB">
        <w:rPr>
          <w:noProof/>
        </w:rPr>
        <w:t>27</w:t>
      </w:r>
      <w:r>
        <w:rPr>
          <w:noProof/>
        </w:rPr>
        <w:fldChar w:fldCharType="end"/>
      </w:r>
    </w:p>
    <w:p w14:paraId="411ACF5C" w14:textId="6EDADF06" w:rsidR="00896747" w:rsidRDefault="00896747">
      <w:pPr>
        <w:pStyle w:val="TOC1"/>
        <w:tabs>
          <w:tab w:val="right" w:leader="dot" w:pos="10840"/>
        </w:tabs>
        <w:rPr>
          <w:rFonts w:eastAsiaTheme="minorEastAsia" w:cstheme="minorBidi"/>
          <w:b w:val="0"/>
          <w:bCs w:val="0"/>
          <w:noProof/>
          <w:kern w:val="2"/>
          <w:sz w:val="24"/>
          <w:szCs w:val="24"/>
          <w:lang w:bidi="ar-SA"/>
          <w14:ligatures w14:val="standardContextual"/>
        </w:rPr>
      </w:pPr>
      <w:r w:rsidRPr="00303A7E">
        <w:rPr>
          <w:noProof/>
        </w:rPr>
        <w:t>APPENDIX 5 –CHILD-ON-CHILD SEXUAL VIOLENCE, HARASSMENT &amp; HARMFUL SEXUAL BEHAVIOUR (HSB)</w:t>
      </w:r>
      <w:r>
        <w:rPr>
          <w:noProof/>
        </w:rPr>
        <w:tab/>
      </w:r>
      <w:r>
        <w:rPr>
          <w:noProof/>
        </w:rPr>
        <w:fldChar w:fldCharType="begin"/>
      </w:r>
      <w:r>
        <w:rPr>
          <w:noProof/>
        </w:rPr>
        <w:instrText xml:space="preserve"> PAGEREF _Toc208574179 \h </w:instrText>
      </w:r>
      <w:r>
        <w:rPr>
          <w:noProof/>
        </w:rPr>
      </w:r>
      <w:r>
        <w:rPr>
          <w:noProof/>
        </w:rPr>
        <w:fldChar w:fldCharType="separate"/>
      </w:r>
      <w:r w:rsidR="00B207EB">
        <w:rPr>
          <w:noProof/>
        </w:rPr>
        <w:t>28</w:t>
      </w:r>
      <w:r>
        <w:rPr>
          <w:noProof/>
        </w:rPr>
        <w:fldChar w:fldCharType="end"/>
      </w:r>
    </w:p>
    <w:p w14:paraId="3DF900F6" w14:textId="3C91D044" w:rsidR="00257DEC" w:rsidRDefault="005E2E94" w:rsidP="005E2E94">
      <w:pPr>
        <w:pStyle w:val="Heading1"/>
        <w:sectPr w:rsidR="00257DEC" w:rsidSect="000D2761">
          <w:footerReference w:type="first" r:id="rId13"/>
          <w:pgSz w:w="11910" w:h="16840"/>
          <w:pgMar w:top="1340" w:right="580" w:bottom="1440" w:left="480" w:header="0" w:footer="1211" w:gutter="0"/>
          <w:cols w:space="720"/>
          <w:titlePg/>
          <w:docGrid w:linePitch="299"/>
        </w:sectPr>
      </w:pPr>
      <w:r>
        <w:fldChar w:fldCharType="end"/>
      </w:r>
    </w:p>
    <w:p w14:paraId="14A6B483" w14:textId="3284E9DA" w:rsidR="004F7DC3" w:rsidRDefault="005F07DE" w:rsidP="005E2E94">
      <w:pPr>
        <w:pStyle w:val="Heading1"/>
      </w:pPr>
      <w:bookmarkStart w:id="17" w:name="_Toc208574055"/>
      <w:r w:rsidRPr="00B82490">
        <w:lastRenderedPageBreak/>
        <w:t xml:space="preserve">Contact </w:t>
      </w:r>
      <w:bookmarkEnd w:id="15"/>
      <w:bookmarkEnd w:id="16"/>
      <w:r w:rsidR="004C4F36">
        <w:t>Details</w:t>
      </w:r>
      <w:bookmarkEnd w:id="17"/>
    </w:p>
    <w:p w14:paraId="4D3A660D" w14:textId="77777777" w:rsidR="00472D23" w:rsidRPr="00B82490" w:rsidRDefault="00472D23" w:rsidP="005E2E94">
      <w:pPr>
        <w:pStyle w:val="Heading1"/>
      </w:pPr>
    </w:p>
    <w:p w14:paraId="5A67C295" w14:textId="77777777" w:rsidR="004F7DC3" w:rsidRDefault="004F7DC3">
      <w:pPr>
        <w:pStyle w:val="BodyText"/>
        <w:spacing w:before="4"/>
        <w:rPr>
          <w:rFonts w:ascii="Calibri Light"/>
          <w:sz w:val="5"/>
        </w:rPr>
      </w:pPr>
    </w:p>
    <w:tbl>
      <w:tblPr>
        <w:tblW w:w="0" w:type="auto"/>
        <w:tblInd w:w="567" w:type="dxa"/>
        <w:tblLayout w:type="fixed"/>
        <w:tblCellMar>
          <w:left w:w="0" w:type="dxa"/>
          <w:right w:w="0" w:type="dxa"/>
        </w:tblCellMar>
        <w:tblLook w:val="01E0" w:firstRow="1" w:lastRow="1" w:firstColumn="1" w:lastColumn="1" w:noHBand="0" w:noVBand="0"/>
      </w:tblPr>
      <w:tblGrid>
        <w:gridCol w:w="4683"/>
        <w:gridCol w:w="4956"/>
      </w:tblGrid>
      <w:tr w:rsidR="004F7DC3" w:rsidRPr="00566284" w14:paraId="1AA7EAB0" w14:textId="77777777" w:rsidTr="00646B8C">
        <w:trPr>
          <w:trHeight w:val="334"/>
        </w:trPr>
        <w:tc>
          <w:tcPr>
            <w:tcW w:w="4683" w:type="dxa"/>
          </w:tcPr>
          <w:p w14:paraId="59A0A26C" w14:textId="709AD941" w:rsidR="004F7DC3" w:rsidRPr="00566284" w:rsidRDefault="005F07DE" w:rsidP="00566284">
            <w:r w:rsidRPr="00566284">
              <w:t>Principal</w:t>
            </w:r>
          </w:p>
        </w:tc>
        <w:tc>
          <w:tcPr>
            <w:tcW w:w="4956" w:type="dxa"/>
          </w:tcPr>
          <w:p w14:paraId="0283F057" w14:textId="77777777" w:rsidR="004F7DC3" w:rsidRPr="00566284" w:rsidRDefault="005F07DE" w:rsidP="00566284">
            <w:r w:rsidRPr="00566284">
              <w:rPr>
                <w:highlight w:val="yellow"/>
              </w:rPr>
              <w:t>INSERT Name &amp; Contact Details</w:t>
            </w:r>
          </w:p>
        </w:tc>
      </w:tr>
      <w:tr w:rsidR="004F7DC3" w:rsidRPr="00566284" w14:paraId="0AE4B6D3" w14:textId="77777777" w:rsidTr="00646B8C">
        <w:trPr>
          <w:trHeight w:val="310"/>
        </w:trPr>
        <w:tc>
          <w:tcPr>
            <w:tcW w:w="4683" w:type="dxa"/>
          </w:tcPr>
          <w:p w14:paraId="36E31471" w14:textId="77777777" w:rsidR="004F7DC3" w:rsidRPr="00566284" w:rsidRDefault="005F07DE" w:rsidP="00566284">
            <w:r w:rsidRPr="00566284">
              <w:t>Chair of Academy Council</w:t>
            </w:r>
          </w:p>
        </w:tc>
        <w:tc>
          <w:tcPr>
            <w:tcW w:w="4956" w:type="dxa"/>
          </w:tcPr>
          <w:p w14:paraId="40940DDD" w14:textId="77777777" w:rsidR="004F7DC3" w:rsidRPr="00566284" w:rsidRDefault="005F07DE" w:rsidP="00566284">
            <w:r w:rsidRPr="00566284">
              <w:rPr>
                <w:highlight w:val="yellow"/>
              </w:rPr>
              <w:t>INSERT Name &amp; Contact Details</w:t>
            </w:r>
          </w:p>
        </w:tc>
      </w:tr>
      <w:tr w:rsidR="004F7DC3" w:rsidRPr="00566284" w14:paraId="2F0D80A4" w14:textId="77777777" w:rsidTr="00646B8C">
        <w:trPr>
          <w:trHeight w:val="258"/>
        </w:trPr>
        <w:tc>
          <w:tcPr>
            <w:tcW w:w="4683" w:type="dxa"/>
          </w:tcPr>
          <w:p w14:paraId="03466079" w14:textId="77777777" w:rsidR="004F7DC3" w:rsidRPr="00566284" w:rsidRDefault="005F07DE" w:rsidP="00566284">
            <w:r w:rsidRPr="00566284">
              <w:t>Academy Cllr with Safeguarding Responsibility</w:t>
            </w:r>
          </w:p>
        </w:tc>
        <w:tc>
          <w:tcPr>
            <w:tcW w:w="4956" w:type="dxa"/>
          </w:tcPr>
          <w:p w14:paraId="3DEFAEB1" w14:textId="77777777" w:rsidR="004F7DC3" w:rsidRPr="00566284" w:rsidRDefault="005F07DE" w:rsidP="00566284">
            <w:r w:rsidRPr="00566284">
              <w:rPr>
                <w:highlight w:val="yellow"/>
              </w:rPr>
              <w:t>INSERT Name</w:t>
            </w:r>
          </w:p>
        </w:tc>
      </w:tr>
      <w:tr w:rsidR="004F7DC3" w:rsidRPr="00566284" w14:paraId="5A4C5C8B" w14:textId="77777777" w:rsidTr="00646B8C">
        <w:trPr>
          <w:trHeight w:val="333"/>
        </w:trPr>
        <w:tc>
          <w:tcPr>
            <w:tcW w:w="4683" w:type="dxa"/>
          </w:tcPr>
          <w:p w14:paraId="340CD0DF" w14:textId="77777777" w:rsidR="004F7DC3" w:rsidRPr="00566284" w:rsidRDefault="005F07DE" w:rsidP="00566284">
            <w:r w:rsidRPr="00566284">
              <w:t>Designated Safeguarding Lead</w:t>
            </w:r>
          </w:p>
        </w:tc>
        <w:tc>
          <w:tcPr>
            <w:tcW w:w="4956" w:type="dxa"/>
          </w:tcPr>
          <w:p w14:paraId="6AB5C4D0" w14:textId="77777777" w:rsidR="004F7DC3" w:rsidRPr="00566284" w:rsidRDefault="005F07DE" w:rsidP="00566284">
            <w:r w:rsidRPr="00566284">
              <w:rPr>
                <w:highlight w:val="yellow"/>
              </w:rPr>
              <w:t>INSERT Name</w:t>
            </w:r>
          </w:p>
        </w:tc>
      </w:tr>
      <w:tr w:rsidR="004F7DC3" w:rsidRPr="00566284" w14:paraId="5536C1B5" w14:textId="77777777" w:rsidTr="00646B8C">
        <w:trPr>
          <w:trHeight w:val="334"/>
        </w:trPr>
        <w:tc>
          <w:tcPr>
            <w:tcW w:w="4683" w:type="dxa"/>
          </w:tcPr>
          <w:p w14:paraId="3E871970" w14:textId="05E9321E" w:rsidR="00A33018" w:rsidRPr="00566284" w:rsidRDefault="005F07DE" w:rsidP="00566284">
            <w:r w:rsidRPr="00566284">
              <w:t>Deputy Designated Safeguarding Leads</w:t>
            </w:r>
          </w:p>
        </w:tc>
        <w:tc>
          <w:tcPr>
            <w:tcW w:w="4956" w:type="dxa"/>
          </w:tcPr>
          <w:p w14:paraId="5FE7A877" w14:textId="77777777" w:rsidR="004F7DC3" w:rsidRPr="00566284" w:rsidRDefault="005F07DE" w:rsidP="00566284">
            <w:r w:rsidRPr="00566284">
              <w:rPr>
                <w:highlight w:val="yellow"/>
              </w:rPr>
              <w:t>INSERT Names</w:t>
            </w:r>
          </w:p>
        </w:tc>
      </w:tr>
      <w:tr w:rsidR="00F84E30" w:rsidRPr="00566284" w14:paraId="368F1EF4" w14:textId="77777777" w:rsidTr="00646B8C">
        <w:trPr>
          <w:trHeight w:val="334"/>
        </w:trPr>
        <w:tc>
          <w:tcPr>
            <w:tcW w:w="4683" w:type="dxa"/>
          </w:tcPr>
          <w:p w14:paraId="0152F37D" w14:textId="24BBFE74" w:rsidR="00F84E30" w:rsidRPr="00566284" w:rsidRDefault="00A33018" w:rsidP="00566284">
            <w:r w:rsidRPr="00566284">
              <w:t xml:space="preserve">Designated </w:t>
            </w:r>
            <w:r w:rsidR="00242B3A" w:rsidRPr="00566284">
              <w:t>Teacher</w:t>
            </w:r>
            <w:r w:rsidRPr="00566284">
              <w:t xml:space="preserve"> for Looked After Children</w:t>
            </w:r>
          </w:p>
        </w:tc>
        <w:tc>
          <w:tcPr>
            <w:tcW w:w="4956" w:type="dxa"/>
          </w:tcPr>
          <w:p w14:paraId="6653C3E5" w14:textId="10EFC012" w:rsidR="00F84E30" w:rsidRPr="00B45843" w:rsidRDefault="00A33018" w:rsidP="00566284">
            <w:r w:rsidRPr="00B45843">
              <w:rPr>
                <w:highlight w:val="yellow"/>
              </w:rPr>
              <w:t>INSERT Names</w:t>
            </w:r>
          </w:p>
        </w:tc>
      </w:tr>
      <w:tr w:rsidR="00A33018" w:rsidRPr="00566284" w14:paraId="43F15B7C" w14:textId="77777777" w:rsidTr="00646B8C">
        <w:trPr>
          <w:trHeight w:val="334"/>
        </w:trPr>
        <w:tc>
          <w:tcPr>
            <w:tcW w:w="4683" w:type="dxa"/>
          </w:tcPr>
          <w:p w14:paraId="35980B97" w14:textId="482CF0DF" w:rsidR="00A33018" w:rsidRPr="00566284" w:rsidRDefault="00FB48F3" w:rsidP="00566284">
            <w:r w:rsidRPr="00566284">
              <w:t>SENDCo</w:t>
            </w:r>
          </w:p>
        </w:tc>
        <w:tc>
          <w:tcPr>
            <w:tcW w:w="4956" w:type="dxa"/>
          </w:tcPr>
          <w:p w14:paraId="250174FA" w14:textId="19FF2EB7" w:rsidR="00A33018" w:rsidRPr="00B45843" w:rsidRDefault="002A61FE" w:rsidP="00566284">
            <w:r w:rsidRPr="00B45843">
              <w:rPr>
                <w:highlight w:val="yellow"/>
              </w:rPr>
              <w:t>INSERT Names</w:t>
            </w:r>
          </w:p>
        </w:tc>
      </w:tr>
      <w:tr w:rsidR="002A61FE" w:rsidRPr="00566284" w14:paraId="634C1603" w14:textId="77777777" w:rsidTr="00646B8C">
        <w:trPr>
          <w:trHeight w:val="334"/>
        </w:trPr>
        <w:tc>
          <w:tcPr>
            <w:tcW w:w="4683" w:type="dxa"/>
          </w:tcPr>
          <w:p w14:paraId="3A07C286" w14:textId="1F470248" w:rsidR="002A61FE" w:rsidRPr="00566284" w:rsidRDefault="00CC2614" w:rsidP="00566284">
            <w:r w:rsidRPr="00566284">
              <w:t xml:space="preserve">Designated </w:t>
            </w:r>
            <w:r w:rsidR="00FB48F3" w:rsidRPr="00566284">
              <w:t xml:space="preserve">Lead </w:t>
            </w:r>
            <w:r w:rsidRPr="00566284">
              <w:t>for Mental</w:t>
            </w:r>
            <w:r w:rsidR="00242B3A" w:rsidRPr="00566284">
              <w:t xml:space="preserve"> Health</w:t>
            </w:r>
          </w:p>
        </w:tc>
        <w:tc>
          <w:tcPr>
            <w:tcW w:w="4956" w:type="dxa"/>
          </w:tcPr>
          <w:p w14:paraId="56BE72EF" w14:textId="010A7655" w:rsidR="002A61FE" w:rsidRPr="00B45843" w:rsidRDefault="00780DE5" w:rsidP="00566284">
            <w:r w:rsidRPr="00B45843">
              <w:rPr>
                <w:highlight w:val="yellow"/>
              </w:rPr>
              <w:t>INSERT Names</w:t>
            </w:r>
          </w:p>
        </w:tc>
      </w:tr>
      <w:tr w:rsidR="00555D7F" w:rsidRPr="00566284" w14:paraId="43824EFA" w14:textId="77777777" w:rsidTr="00646B8C">
        <w:trPr>
          <w:trHeight w:val="334"/>
        </w:trPr>
        <w:tc>
          <w:tcPr>
            <w:tcW w:w="4683" w:type="dxa"/>
          </w:tcPr>
          <w:p w14:paraId="3E0939C3" w14:textId="10C32990" w:rsidR="00555D7F" w:rsidRPr="00566284" w:rsidRDefault="00555D7F" w:rsidP="00555D7F">
            <w:r w:rsidRPr="00566284">
              <w:t>Attendance Le</w:t>
            </w:r>
            <w:r>
              <w:t>a</w:t>
            </w:r>
            <w:r w:rsidRPr="00566284">
              <w:t>d</w:t>
            </w:r>
          </w:p>
        </w:tc>
        <w:tc>
          <w:tcPr>
            <w:tcW w:w="4956" w:type="dxa"/>
          </w:tcPr>
          <w:p w14:paraId="02F9C835" w14:textId="736222BE" w:rsidR="00555D7F" w:rsidRPr="00555D7F" w:rsidRDefault="00555D7F" w:rsidP="00555D7F">
            <w:r w:rsidRPr="00B45843">
              <w:rPr>
                <w:highlight w:val="yellow"/>
              </w:rPr>
              <w:t>INSERT Names</w:t>
            </w:r>
          </w:p>
        </w:tc>
      </w:tr>
      <w:tr w:rsidR="00242B3A" w:rsidRPr="00566284" w14:paraId="2CC1E9C3" w14:textId="77777777" w:rsidTr="00646B8C">
        <w:trPr>
          <w:trHeight w:val="334"/>
        </w:trPr>
        <w:tc>
          <w:tcPr>
            <w:tcW w:w="4683" w:type="dxa"/>
          </w:tcPr>
          <w:p w14:paraId="0B5CDD26" w14:textId="328F73EA" w:rsidR="00555D7F" w:rsidRPr="001F68FE" w:rsidRDefault="00555D7F" w:rsidP="00566284">
            <w:pPr>
              <w:rPr>
                <w:b/>
                <w:bCs/>
              </w:rPr>
            </w:pPr>
            <w:r w:rsidRPr="001F68FE">
              <w:rPr>
                <w:b/>
                <w:bCs/>
              </w:rPr>
              <w:t>Trust contacts:</w:t>
            </w:r>
          </w:p>
          <w:p w14:paraId="4FE527A8" w14:textId="16DBDA92" w:rsidR="00F9482E" w:rsidRDefault="00B45843" w:rsidP="00566284">
            <w:r>
              <w:t>Chief Executive Officer (TMET)</w:t>
            </w:r>
          </w:p>
          <w:p w14:paraId="37E0E176" w14:textId="77777777" w:rsidR="00A66049" w:rsidRDefault="00F9482E" w:rsidP="00566284">
            <w:r>
              <w:t>Chair of TMET Trust Board</w:t>
            </w:r>
          </w:p>
          <w:p w14:paraId="7ADD0833" w14:textId="77777777" w:rsidR="00555D7F" w:rsidRDefault="00B61F7B" w:rsidP="00566284">
            <w:r>
              <w:t>TMET Safeguarding Trustee</w:t>
            </w:r>
            <w:r>
              <w:tab/>
            </w:r>
            <w:r>
              <w:tab/>
            </w:r>
          </w:p>
          <w:p w14:paraId="69A78AA5" w14:textId="54727612" w:rsidR="00B45843" w:rsidRPr="00566284" w:rsidRDefault="00191858" w:rsidP="00566284">
            <w:r>
              <w:t>Head of Safeguarding at TMET</w:t>
            </w:r>
            <w:r w:rsidR="00F9482E">
              <w:tab/>
            </w:r>
          </w:p>
        </w:tc>
        <w:tc>
          <w:tcPr>
            <w:tcW w:w="4956" w:type="dxa"/>
          </w:tcPr>
          <w:p w14:paraId="7C8C8986" w14:textId="77777777" w:rsidR="00555D7F" w:rsidRDefault="00555D7F" w:rsidP="00B45843">
            <w:pPr>
              <w:jc w:val="both"/>
            </w:pPr>
          </w:p>
          <w:p w14:paraId="578828AD" w14:textId="445E9BD1" w:rsidR="00B45843" w:rsidRDefault="00B45843" w:rsidP="00B45843">
            <w:pPr>
              <w:jc w:val="both"/>
            </w:pPr>
            <w:r w:rsidRPr="00B45843">
              <w:t xml:space="preserve">Sarah Ridley: </w:t>
            </w:r>
            <w:hyperlink r:id="rId14" w:history="1">
              <w:r w:rsidRPr="00B45843">
                <w:rPr>
                  <w:rStyle w:val="Hyperlink"/>
                </w:rPr>
                <w:t>sridley@tmet.uk</w:t>
              </w:r>
            </w:hyperlink>
          </w:p>
          <w:p w14:paraId="28D13C76" w14:textId="7F3B9C6E" w:rsidR="0065747B" w:rsidRDefault="00F9482E" w:rsidP="0065747B">
            <w:pPr>
              <w:jc w:val="both"/>
            </w:pPr>
            <w:r>
              <w:t>Anthony</w:t>
            </w:r>
            <w:r w:rsidR="00646B8C">
              <w:t xml:space="preserve"> </w:t>
            </w:r>
            <w:r>
              <w:t xml:space="preserve">Glover: </w:t>
            </w:r>
            <w:hyperlink r:id="rId15" w:history="1">
              <w:r w:rsidR="0065747B" w:rsidRPr="007B253D">
                <w:rPr>
                  <w:rStyle w:val="Hyperlink"/>
                </w:rPr>
                <w:t>chairoftrustees@tmet.uk</w:t>
              </w:r>
            </w:hyperlink>
          </w:p>
          <w:p w14:paraId="12F20520" w14:textId="77777777" w:rsidR="00B45843" w:rsidRDefault="00B61F7B" w:rsidP="00FC38A0">
            <w:pPr>
              <w:jc w:val="both"/>
              <w:rPr>
                <w:rStyle w:val="Hyperlink"/>
              </w:rPr>
            </w:pPr>
            <w:r>
              <w:t xml:space="preserve">Dave Riddick: </w:t>
            </w:r>
            <w:hyperlink r:id="rId16" w:history="1">
              <w:r w:rsidRPr="00840A5F">
                <w:rPr>
                  <w:rStyle w:val="Hyperlink"/>
                </w:rPr>
                <w:t>driddick@tmet.uk</w:t>
              </w:r>
            </w:hyperlink>
          </w:p>
          <w:p w14:paraId="374E1F14" w14:textId="5605CCA7" w:rsidR="00555D7F" w:rsidRDefault="00191858" w:rsidP="00FC38A0">
            <w:pPr>
              <w:jc w:val="both"/>
            </w:pPr>
            <w:r>
              <w:t xml:space="preserve">Mohammed Patel </w:t>
            </w:r>
            <w:hyperlink r:id="rId17" w:history="1">
              <w:r w:rsidRPr="00DC2008">
                <w:rPr>
                  <w:rStyle w:val="Hyperlink"/>
                </w:rPr>
                <w:t>mpatel5@tmet.uk</w:t>
              </w:r>
            </w:hyperlink>
          </w:p>
          <w:p w14:paraId="5B7EDBC5" w14:textId="039402D7" w:rsidR="00191858" w:rsidRPr="00B45843" w:rsidRDefault="00191858" w:rsidP="00FC38A0">
            <w:pPr>
              <w:jc w:val="both"/>
            </w:pPr>
          </w:p>
        </w:tc>
      </w:tr>
    </w:tbl>
    <w:p w14:paraId="30B22CD9" w14:textId="77777777" w:rsidR="004F7DC3" w:rsidRDefault="004F7DC3">
      <w:pPr>
        <w:pStyle w:val="BodyText"/>
        <w:spacing w:before="10"/>
        <w:rPr>
          <w:rFonts w:ascii="Calibri Light"/>
          <w:sz w:val="12"/>
        </w:rPr>
      </w:pPr>
    </w:p>
    <w:p w14:paraId="7B997BFD" w14:textId="77777777" w:rsidR="00472D23" w:rsidRDefault="00472D23">
      <w:pPr>
        <w:pStyle w:val="BodyText"/>
        <w:spacing w:before="10"/>
        <w:rPr>
          <w:rFonts w:ascii="Calibri Light"/>
          <w:sz w:val="12"/>
        </w:rPr>
      </w:pPr>
    </w:p>
    <w:tbl>
      <w:tblPr>
        <w:tblpPr w:leftFromText="180" w:rightFromText="180" w:vertAnchor="text" w:horzAnchor="margin" w:tblpXSpec="center"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6"/>
        <w:gridCol w:w="3075"/>
      </w:tblGrid>
      <w:tr w:rsidR="00B82490" w:rsidRPr="00114FD6" w14:paraId="7E1F78C9" w14:textId="77777777" w:rsidTr="00B82490">
        <w:trPr>
          <w:trHeight w:val="289"/>
        </w:trPr>
        <w:tc>
          <w:tcPr>
            <w:tcW w:w="6706" w:type="dxa"/>
          </w:tcPr>
          <w:p w14:paraId="3E6F507B" w14:textId="77777777" w:rsidR="00B82490" w:rsidRPr="007F355B" w:rsidRDefault="00B82490" w:rsidP="00B82490">
            <w:pPr>
              <w:pStyle w:val="TableParagraph"/>
              <w:spacing w:before="1"/>
            </w:pPr>
            <w:r w:rsidRPr="007F355B">
              <w:t>Leicestershire Police</w:t>
            </w:r>
          </w:p>
        </w:tc>
        <w:tc>
          <w:tcPr>
            <w:tcW w:w="3075" w:type="dxa"/>
          </w:tcPr>
          <w:p w14:paraId="4F6F5BBE" w14:textId="77777777" w:rsidR="00B82490" w:rsidRPr="007F355B" w:rsidRDefault="00B82490" w:rsidP="00B82490">
            <w:pPr>
              <w:pStyle w:val="TableParagraph"/>
              <w:spacing w:before="1"/>
            </w:pPr>
            <w:r w:rsidRPr="007F355B">
              <w:t>999 / 0116 2222222</w:t>
            </w:r>
          </w:p>
        </w:tc>
      </w:tr>
      <w:tr w:rsidR="00B82490" w:rsidRPr="00114FD6" w14:paraId="0F05D618" w14:textId="77777777" w:rsidTr="00B82490">
        <w:trPr>
          <w:trHeight w:val="870"/>
        </w:trPr>
        <w:tc>
          <w:tcPr>
            <w:tcW w:w="6706" w:type="dxa"/>
          </w:tcPr>
          <w:p w14:paraId="71656BE8" w14:textId="1E7F6B10" w:rsidR="00E93C96" w:rsidRDefault="00E93C96" w:rsidP="00B82490">
            <w:pPr>
              <w:pStyle w:val="TableParagraph"/>
              <w:spacing w:before="20"/>
            </w:pPr>
            <w:r w:rsidRPr="00E93C96">
              <w:t>Children’</w:t>
            </w:r>
            <w:r w:rsidR="00557573">
              <w:t xml:space="preserve">s </w:t>
            </w:r>
            <w:r w:rsidRPr="00E93C96">
              <w:t>Advice, Support and Prevention teams</w:t>
            </w:r>
            <w:r>
              <w:t xml:space="preserve"> </w:t>
            </w:r>
            <w:r w:rsidR="00A765AD">
              <w:t>(Leicester City)</w:t>
            </w:r>
          </w:p>
          <w:p w14:paraId="29A484A1" w14:textId="16DDED45" w:rsidR="00435153" w:rsidRDefault="00435153" w:rsidP="00B82490">
            <w:pPr>
              <w:pStyle w:val="TableParagraph"/>
              <w:spacing w:before="20"/>
            </w:pPr>
            <w:r w:rsidRPr="00435153">
              <w:t>(includes Early Help Response Team, Duty and Advice, Single Assessment Team and Children Exploitation Team</w:t>
            </w:r>
            <w:r>
              <w:t>)</w:t>
            </w:r>
          </w:p>
          <w:p w14:paraId="7607E796" w14:textId="77777777" w:rsidR="00B82490" w:rsidRDefault="00024609" w:rsidP="00024609">
            <w:pPr>
              <w:pStyle w:val="TableParagraph"/>
              <w:spacing w:before="20"/>
              <w:rPr>
                <w:color w:val="0562C1"/>
                <w:u w:color="0562C1"/>
              </w:rPr>
            </w:pPr>
            <w:hyperlink r:id="rId18" w:history="1">
              <w:r w:rsidRPr="00024609">
                <w:rPr>
                  <w:color w:val="0562C1"/>
                  <w:u w:color="0562C1"/>
                </w:rPr>
                <w:t>CASP-Team@leicester.gov.uk</w:t>
              </w:r>
            </w:hyperlink>
          </w:p>
          <w:p w14:paraId="479DAAF7" w14:textId="44D42BAA" w:rsidR="00F10E8A" w:rsidRPr="007F355B" w:rsidRDefault="005C3AE0" w:rsidP="00024609">
            <w:pPr>
              <w:pStyle w:val="TableParagraph"/>
              <w:spacing w:before="20"/>
            </w:pPr>
            <w:r w:rsidRPr="00017B83">
              <w:rPr>
                <w:rFonts w:cs="Arial"/>
                <w:sz w:val="16"/>
                <w:szCs w:val="16"/>
              </w:rPr>
              <w:t xml:space="preserve">If you are experiencing any issues completing the MARF </w:t>
            </w:r>
            <w:proofErr w:type="gramStart"/>
            <w:r w:rsidRPr="00017B83">
              <w:rPr>
                <w:rFonts w:cs="Arial"/>
                <w:sz w:val="16"/>
                <w:szCs w:val="16"/>
              </w:rPr>
              <w:t>form, or</w:t>
            </w:r>
            <w:proofErr w:type="gramEnd"/>
            <w:r w:rsidRPr="00017B83">
              <w:rPr>
                <w:rFonts w:cs="Arial"/>
                <w:sz w:val="16"/>
                <w:szCs w:val="16"/>
              </w:rPr>
              <w:t xml:space="preserve"> require it in an alternative format please email </w:t>
            </w:r>
            <w:hyperlink r:id="rId19" w:history="1">
              <w:r w:rsidRPr="00017B83">
                <w:rPr>
                  <w:rStyle w:val="Hyperlink"/>
                  <w:sz w:val="16"/>
                  <w:szCs w:val="16"/>
                </w:rPr>
                <w:t>early-help-coordinators@leicester.gov.uk</w:t>
              </w:r>
            </w:hyperlink>
            <w:r w:rsidRPr="00017B83">
              <w:rPr>
                <w:rStyle w:val="Hyperlink"/>
                <w:sz w:val="16"/>
                <w:szCs w:val="16"/>
              </w:rPr>
              <w:t>.</w:t>
            </w:r>
          </w:p>
        </w:tc>
        <w:tc>
          <w:tcPr>
            <w:tcW w:w="3075" w:type="dxa"/>
          </w:tcPr>
          <w:p w14:paraId="06B48E0A" w14:textId="77777777" w:rsidR="00B82490" w:rsidRPr="007F355B" w:rsidRDefault="00B82490" w:rsidP="00B82490">
            <w:pPr>
              <w:pStyle w:val="TableParagraph"/>
              <w:spacing w:before="8"/>
              <w:ind w:left="0"/>
              <w:rPr>
                <w:rFonts w:ascii="Calibri Light"/>
                <w:sz w:val="23"/>
              </w:rPr>
            </w:pPr>
          </w:p>
          <w:p w14:paraId="57B9D3F9" w14:textId="77777777" w:rsidR="00B82490" w:rsidRPr="007F355B" w:rsidRDefault="00B82490" w:rsidP="00B82490">
            <w:pPr>
              <w:pStyle w:val="TableParagraph"/>
            </w:pPr>
            <w:r w:rsidRPr="007F355B">
              <w:t>0116 454 1004</w:t>
            </w:r>
          </w:p>
        </w:tc>
      </w:tr>
      <w:tr w:rsidR="00557573" w:rsidRPr="00114FD6" w14:paraId="18A60EAD" w14:textId="77777777" w:rsidTr="00A765AD">
        <w:trPr>
          <w:trHeight w:val="394"/>
        </w:trPr>
        <w:tc>
          <w:tcPr>
            <w:tcW w:w="6706" w:type="dxa"/>
          </w:tcPr>
          <w:p w14:paraId="5AE4E35B" w14:textId="5BB18B70" w:rsidR="00557573" w:rsidRPr="00E93C96" w:rsidRDefault="0028269A" w:rsidP="00A765AD">
            <w:pPr>
              <w:pStyle w:val="TableParagraph"/>
            </w:pPr>
            <w:r>
              <w:t>First Response Children’s Duty Tea</w:t>
            </w:r>
            <w:r w:rsidR="00A765AD">
              <w:t>m (Leicestershire)</w:t>
            </w:r>
          </w:p>
        </w:tc>
        <w:tc>
          <w:tcPr>
            <w:tcW w:w="3075" w:type="dxa"/>
          </w:tcPr>
          <w:p w14:paraId="19F2F4CD" w14:textId="516CFC55" w:rsidR="00557573" w:rsidRPr="00A765AD" w:rsidRDefault="00A765AD" w:rsidP="00A765AD">
            <w:pPr>
              <w:pStyle w:val="TableParagraph"/>
            </w:pPr>
            <w:r w:rsidRPr="00A765AD">
              <w:t>0116 3050005</w:t>
            </w:r>
          </w:p>
        </w:tc>
      </w:tr>
      <w:tr w:rsidR="00B82490" w:rsidRPr="00114FD6" w14:paraId="1185BF24" w14:textId="77777777" w:rsidTr="00B82490">
        <w:trPr>
          <w:trHeight w:val="289"/>
        </w:trPr>
        <w:tc>
          <w:tcPr>
            <w:tcW w:w="6706" w:type="dxa"/>
          </w:tcPr>
          <w:p w14:paraId="6DF31A00" w14:textId="77777777" w:rsidR="00B82490" w:rsidRPr="007F355B" w:rsidRDefault="00B82490" w:rsidP="00B82490">
            <w:pPr>
              <w:pStyle w:val="TableParagraph"/>
              <w:spacing w:line="268" w:lineRule="exact"/>
            </w:pPr>
            <w:r w:rsidRPr="007F355B">
              <w:t>Children's Safeguarding Unit</w:t>
            </w:r>
          </w:p>
        </w:tc>
        <w:tc>
          <w:tcPr>
            <w:tcW w:w="3075" w:type="dxa"/>
          </w:tcPr>
          <w:p w14:paraId="2239768D" w14:textId="77777777" w:rsidR="00B82490" w:rsidRPr="007F355B" w:rsidRDefault="00B82490" w:rsidP="00B82490">
            <w:pPr>
              <w:pStyle w:val="TableParagraph"/>
              <w:spacing w:line="268" w:lineRule="exact"/>
            </w:pPr>
            <w:r w:rsidRPr="007F355B">
              <w:t>0116 454 2440</w:t>
            </w:r>
          </w:p>
        </w:tc>
      </w:tr>
      <w:tr w:rsidR="00B82490" w:rsidRPr="00114FD6" w14:paraId="20573B44" w14:textId="77777777" w:rsidTr="0051395D">
        <w:trPr>
          <w:trHeight w:val="523"/>
        </w:trPr>
        <w:tc>
          <w:tcPr>
            <w:tcW w:w="6706" w:type="dxa"/>
          </w:tcPr>
          <w:p w14:paraId="20F1AC45" w14:textId="57C22310" w:rsidR="00B82490" w:rsidRPr="007F355B" w:rsidRDefault="00B82490" w:rsidP="0051395D">
            <w:pPr>
              <w:pStyle w:val="TableParagraph"/>
              <w:spacing w:line="268" w:lineRule="exact"/>
            </w:pPr>
            <w:r w:rsidRPr="007F355B">
              <w:t>Safeguarding in Education</w:t>
            </w:r>
            <w:r w:rsidR="0051395D">
              <w:t xml:space="preserve">: </w:t>
            </w:r>
            <w:r w:rsidRPr="007F355B">
              <w:t xml:space="preserve">Julie Chapaneri </w:t>
            </w:r>
            <w:hyperlink r:id="rId20">
              <w:r w:rsidRPr="00024609">
                <w:rPr>
                  <w:color w:val="0562C1"/>
                </w:rPr>
                <w:t>Safeguardingineducation@leicester.gov.uk</w:t>
              </w:r>
            </w:hyperlink>
          </w:p>
        </w:tc>
        <w:tc>
          <w:tcPr>
            <w:tcW w:w="3075" w:type="dxa"/>
          </w:tcPr>
          <w:p w14:paraId="726A92C1" w14:textId="77777777" w:rsidR="00B82490" w:rsidRPr="007F355B" w:rsidRDefault="00B82490" w:rsidP="00B82490">
            <w:pPr>
              <w:pStyle w:val="TableParagraph"/>
              <w:spacing w:before="8"/>
              <w:ind w:left="0"/>
              <w:rPr>
                <w:rFonts w:ascii="Calibri Light"/>
                <w:sz w:val="23"/>
              </w:rPr>
            </w:pPr>
          </w:p>
          <w:p w14:paraId="7D8CDF16" w14:textId="77777777" w:rsidR="00B82490" w:rsidRPr="007F355B" w:rsidRDefault="00B82490" w:rsidP="00B82490">
            <w:pPr>
              <w:pStyle w:val="TableParagraph"/>
            </w:pPr>
            <w:r w:rsidRPr="007F355B">
              <w:t>0116 454 2440</w:t>
            </w:r>
          </w:p>
        </w:tc>
      </w:tr>
      <w:tr w:rsidR="00B82490" w:rsidRPr="00114FD6" w14:paraId="77E59C91" w14:textId="77777777" w:rsidTr="00B82490">
        <w:trPr>
          <w:trHeight w:val="580"/>
        </w:trPr>
        <w:tc>
          <w:tcPr>
            <w:tcW w:w="6706" w:type="dxa"/>
          </w:tcPr>
          <w:p w14:paraId="4D896550" w14:textId="77777777" w:rsidR="00B82490" w:rsidRPr="007F355B" w:rsidRDefault="00B82490" w:rsidP="00B82490">
            <w:pPr>
              <w:pStyle w:val="TableParagraph"/>
              <w:spacing w:line="268" w:lineRule="exact"/>
            </w:pPr>
            <w:r w:rsidRPr="007F355B">
              <w:t>Local Authority Designated Officer (LADO)</w:t>
            </w:r>
          </w:p>
          <w:p w14:paraId="77969D76" w14:textId="5D64B74E" w:rsidR="00B82490" w:rsidRPr="00C97E91" w:rsidRDefault="00C97E91" w:rsidP="00B82490">
            <w:pPr>
              <w:pStyle w:val="TableParagraph"/>
              <w:spacing w:before="22"/>
            </w:pPr>
            <w:r w:rsidRPr="00C97E91">
              <w:t xml:space="preserve">Leicester City: </w:t>
            </w:r>
            <w:hyperlink r:id="rId21" w:history="1">
              <w:r w:rsidRPr="00DD5205">
                <w:rPr>
                  <w:rStyle w:val="Hyperlink"/>
                </w:rPr>
                <w:t>Lado-allegations-referrals@leicester.gov.uk</w:t>
              </w:r>
            </w:hyperlink>
          </w:p>
          <w:p w14:paraId="2B007E16" w14:textId="59724592" w:rsidR="00C97E91" w:rsidRPr="00C97E91" w:rsidRDefault="00C97E91" w:rsidP="00B82490">
            <w:pPr>
              <w:pStyle w:val="TableParagraph"/>
              <w:spacing w:before="22"/>
            </w:pPr>
            <w:r>
              <w:t xml:space="preserve">Leicestershire: </w:t>
            </w:r>
            <w:hyperlink r:id="rId22" w:history="1">
              <w:r w:rsidRPr="00DD5205">
                <w:rPr>
                  <w:rStyle w:val="Hyperlink"/>
                </w:rPr>
                <w:t>CFS-LADO@leics.gov.uk</w:t>
              </w:r>
            </w:hyperlink>
            <w:r>
              <w:t xml:space="preserve"> </w:t>
            </w:r>
          </w:p>
        </w:tc>
        <w:tc>
          <w:tcPr>
            <w:tcW w:w="3075" w:type="dxa"/>
          </w:tcPr>
          <w:p w14:paraId="4CF1EB88" w14:textId="77777777" w:rsidR="00B82490" w:rsidRPr="007F355B" w:rsidRDefault="00B82490" w:rsidP="00B82490">
            <w:pPr>
              <w:pStyle w:val="TableParagraph"/>
              <w:spacing w:before="145"/>
            </w:pPr>
            <w:r w:rsidRPr="007F355B">
              <w:t>0116 454 2440</w:t>
            </w:r>
          </w:p>
        </w:tc>
      </w:tr>
      <w:tr w:rsidR="00B82490" w:rsidRPr="00114FD6" w14:paraId="6EF71375" w14:textId="77777777" w:rsidTr="00B82490">
        <w:trPr>
          <w:trHeight w:val="580"/>
        </w:trPr>
        <w:tc>
          <w:tcPr>
            <w:tcW w:w="6706" w:type="dxa"/>
          </w:tcPr>
          <w:p w14:paraId="3EB4508D" w14:textId="49AB5645" w:rsidR="00B82490" w:rsidRPr="007F355B" w:rsidRDefault="00B82490" w:rsidP="00B82490">
            <w:pPr>
              <w:pStyle w:val="TableParagraph"/>
              <w:spacing w:line="268" w:lineRule="exact"/>
            </w:pPr>
            <w:r w:rsidRPr="007F355B">
              <w:t>Leicester Safeguarding Children’s</w:t>
            </w:r>
            <w:r w:rsidR="007F355B" w:rsidRPr="007F355B">
              <w:t xml:space="preserve"> Partnership</w:t>
            </w:r>
            <w:r w:rsidRPr="007F355B">
              <w:t xml:space="preserve"> Board (LSC</w:t>
            </w:r>
            <w:r w:rsidR="005C3AE0">
              <w:t>P</w:t>
            </w:r>
            <w:r w:rsidRPr="007F355B">
              <w:t>B)</w:t>
            </w:r>
          </w:p>
          <w:p w14:paraId="2682FE07" w14:textId="77777777" w:rsidR="00B82490" w:rsidRPr="007F355B" w:rsidRDefault="00B82490" w:rsidP="00B82490">
            <w:pPr>
              <w:pStyle w:val="TableParagraph"/>
              <w:spacing w:before="22"/>
            </w:pPr>
            <w:hyperlink r:id="rId23">
              <w:r w:rsidRPr="007F355B">
                <w:rPr>
                  <w:color w:val="0562C1"/>
                  <w:u w:val="single" w:color="0562C1"/>
                </w:rPr>
                <w:t>http://www.lcitylscb.org/</w:t>
              </w:r>
            </w:hyperlink>
          </w:p>
        </w:tc>
        <w:tc>
          <w:tcPr>
            <w:tcW w:w="3075" w:type="dxa"/>
          </w:tcPr>
          <w:p w14:paraId="0A580CFE" w14:textId="77777777" w:rsidR="00B82490" w:rsidRPr="007F355B" w:rsidRDefault="00B82490" w:rsidP="00B82490">
            <w:pPr>
              <w:pStyle w:val="TableParagraph"/>
              <w:spacing w:before="143"/>
            </w:pPr>
            <w:r w:rsidRPr="007F355B">
              <w:t>0116 454 6520</w:t>
            </w:r>
          </w:p>
        </w:tc>
      </w:tr>
      <w:tr w:rsidR="004B6E47" w:rsidRPr="00114FD6" w14:paraId="053E9A45" w14:textId="77777777" w:rsidTr="00B82490">
        <w:trPr>
          <w:trHeight w:val="580"/>
        </w:trPr>
        <w:tc>
          <w:tcPr>
            <w:tcW w:w="6706" w:type="dxa"/>
          </w:tcPr>
          <w:p w14:paraId="434A15DD" w14:textId="77777777" w:rsidR="004B6E47" w:rsidRDefault="004B6E47" w:rsidP="00B82490">
            <w:pPr>
              <w:pStyle w:val="TableParagraph"/>
              <w:spacing w:line="268" w:lineRule="exact"/>
            </w:pPr>
            <w:r>
              <w:t>Leicester</w:t>
            </w:r>
            <w:r w:rsidR="00555D7F">
              <w:t xml:space="preserve"> and the Leicestershire and Rutland Safeguarding Children Partnerships Procedures Manual</w:t>
            </w:r>
          </w:p>
          <w:p w14:paraId="419187F7" w14:textId="57CE0ED9" w:rsidR="00555D7F" w:rsidRPr="007F355B" w:rsidRDefault="00555D7F" w:rsidP="00555D7F">
            <w:pPr>
              <w:pStyle w:val="TableParagraph"/>
              <w:spacing w:line="268" w:lineRule="exact"/>
            </w:pPr>
            <w:hyperlink r:id="rId24" w:history="1">
              <w:r w:rsidRPr="00555D7F">
                <w:rPr>
                  <w:rStyle w:val="Hyperlink"/>
                </w:rPr>
                <w:t>Leicester and the Leicestershire and Rutland Safeguarding Children Partnerships Procedures Manual (proceduresonline.com)</w:t>
              </w:r>
            </w:hyperlink>
          </w:p>
        </w:tc>
        <w:tc>
          <w:tcPr>
            <w:tcW w:w="3075" w:type="dxa"/>
          </w:tcPr>
          <w:p w14:paraId="0719D64A" w14:textId="77777777" w:rsidR="004B6E47" w:rsidRPr="007F355B" w:rsidRDefault="004B6E47" w:rsidP="00B82490">
            <w:pPr>
              <w:pStyle w:val="TableParagraph"/>
              <w:spacing w:before="143"/>
            </w:pPr>
          </w:p>
        </w:tc>
      </w:tr>
      <w:tr w:rsidR="00B82490" w:rsidRPr="00114FD6" w14:paraId="0D0B1D82" w14:textId="77777777" w:rsidTr="0005434C">
        <w:trPr>
          <w:trHeight w:val="764"/>
        </w:trPr>
        <w:tc>
          <w:tcPr>
            <w:tcW w:w="6706" w:type="dxa"/>
          </w:tcPr>
          <w:p w14:paraId="17B26FA2" w14:textId="7A397D03" w:rsidR="00B82490" w:rsidRPr="007F355B" w:rsidRDefault="007101AD" w:rsidP="00B82490">
            <w:pPr>
              <w:pStyle w:val="TableParagraph"/>
              <w:spacing w:before="157"/>
            </w:pPr>
            <w:r>
              <w:t>Prevent Education Officer</w:t>
            </w:r>
            <w:r w:rsidR="0005434C">
              <w:t>:</w:t>
            </w:r>
          </w:p>
          <w:p w14:paraId="337164B5" w14:textId="77777777" w:rsidR="00B82490" w:rsidRPr="007F355B" w:rsidRDefault="00B82490" w:rsidP="00B82490">
            <w:pPr>
              <w:pStyle w:val="TableParagraph"/>
              <w:spacing w:before="22"/>
            </w:pPr>
            <w:r w:rsidRPr="007F355B">
              <w:t xml:space="preserve">City: Ailsa Coull – </w:t>
            </w:r>
            <w:hyperlink r:id="rId25">
              <w:r w:rsidRPr="007F355B">
                <w:rPr>
                  <w:color w:val="0562C1"/>
                  <w:u w:val="single" w:color="0562C1"/>
                </w:rPr>
                <w:t>Ailsa.coull@leicester.gov.uk</w:t>
              </w:r>
            </w:hyperlink>
          </w:p>
        </w:tc>
        <w:tc>
          <w:tcPr>
            <w:tcW w:w="3075" w:type="dxa"/>
          </w:tcPr>
          <w:p w14:paraId="203138D7" w14:textId="3F5A2356" w:rsidR="00B82490" w:rsidRDefault="00B82490" w:rsidP="00B82490">
            <w:pPr>
              <w:pStyle w:val="TableParagraph"/>
              <w:spacing w:line="265" w:lineRule="exact"/>
            </w:pPr>
            <w:r w:rsidRPr="007F355B">
              <w:t>0116</w:t>
            </w:r>
            <w:r w:rsidR="00A15A8C" w:rsidRPr="007F355B">
              <w:t xml:space="preserve"> </w:t>
            </w:r>
            <w:r w:rsidRPr="007F355B">
              <w:t>4546923</w:t>
            </w:r>
          </w:p>
          <w:p w14:paraId="1B5E55B7" w14:textId="4B8D1670" w:rsidR="00B82490" w:rsidRPr="007F355B" w:rsidRDefault="00155575" w:rsidP="0005434C">
            <w:pPr>
              <w:pStyle w:val="TableParagraph"/>
              <w:spacing w:line="265" w:lineRule="exact"/>
            </w:pPr>
            <w:r w:rsidRPr="009E4CA5">
              <w:rPr>
                <w:rFonts w:cs="Arial"/>
              </w:rPr>
              <w:t>07519 069833</w:t>
            </w:r>
          </w:p>
        </w:tc>
      </w:tr>
      <w:tr w:rsidR="00B82490" w:rsidRPr="00114FD6" w14:paraId="5F3375AE" w14:textId="77777777" w:rsidTr="00B82490">
        <w:trPr>
          <w:trHeight w:val="580"/>
        </w:trPr>
        <w:tc>
          <w:tcPr>
            <w:tcW w:w="6706" w:type="dxa"/>
          </w:tcPr>
          <w:p w14:paraId="57B05506" w14:textId="77777777" w:rsidR="00B82490" w:rsidRPr="001F6F54" w:rsidRDefault="00B82490" w:rsidP="00B82490">
            <w:pPr>
              <w:pStyle w:val="TableParagraph"/>
              <w:spacing w:line="268" w:lineRule="exact"/>
            </w:pPr>
            <w:r w:rsidRPr="001F6F54">
              <w:t>NSPCC Whistleblowing Advice Line</w:t>
            </w:r>
          </w:p>
          <w:p w14:paraId="22BAAB97" w14:textId="77777777" w:rsidR="00B82490" w:rsidRPr="001F6F54" w:rsidRDefault="00B82490" w:rsidP="00B82490">
            <w:pPr>
              <w:pStyle w:val="TableParagraph"/>
              <w:spacing w:before="22"/>
            </w:pPr>
            <w:hyperlink r:id="rId26">
              <w:r w:rsidRPr="001F6F54">
                <w:rPr>
                  <w:color w:val="0562C1"/>
                  <w:u w:val="single" w:color="0562C1"/>
                </w:rPr>
                <w:t>help@nspcc.org.uk</w:t>
              </w:r>
            </w:hyperlink>
          </w:p>
        </w:tc>
        <w:tc>
          <w:tcPr>
            <w:tcW w:w="3075" w:type="dxa"/>
          </w:tcPr>
          <w:p w14:paraId="6E557341" w14:textId="77777777" w:rsidR="00B82490" w:rsidRPr="001F6F54" w:rsidRDefault="00B82490" w:rsidP="00B82490">
            <w:pPr>
              <w:pStyle w:val="TableParagraph"/>
              <w:spacing w:before="145"/>
            </w:pPr>
            <w:r w:rsidRPr="001F6F54">
              <w:t>0800 0280285</w:t>
            </w:r>
          </w:p>
        </w:tc>
      </w:tr>
    </w:tbl>
    <w:p w14:paraId="315FBF1C" w14:textId="77777777" w:rsidR="00F60528" w:rsidRDefault="00F60528" w:rsidP="00B82490">
      <w:pPr>
        <w:pStyle w:val="BodyText"/>
        <w:spacing w:before="10"/>
        <w:rPr>
          <w:rFonts w:ascii="Calibri Light"/>
          <w:sz w:val="16"/>
        </w:rPr>
      </w:pPr>
    </w:p>
    <w:p w14:paraId="60A46B2B" w14:textId="77777777" w:rsidR="00A82437" w:rsidRDefault="00A82437" w:rsidP="00B82490">
      <w:pPr>
        <w:pStyle w:val="BodyText"/>
        <w:spacing w:before="10"/>
        <w:rPr>
          <w:rFonts w:ascii="Calibri Light"/>
          <w:sz w:val="16"/>
        </w:rPr>
      </w:pPr>
    </w:p>
    <w:p w14:paraId="124E1B7A" w14:textId="77777777" w:rsidR="00555D7F" w:rsidRDefault="00555D7F" w:rsidP="00B82490">
      <w:pPr>
        <w:pStyle w:val="BodyText"/>
        <w:spacing w:before="10"/>
        <w:rPr>
          <w:rFonts w:ascii="Calibri Light"/>
          <w:sz w:val="16"/>
        </w:rPr>
      </w:pPr>
    </w:p>
    <w:p w14:paraId="3FE4C3C5" w14:textId="77777777" w:rsidR="00555D7F" w:rsidRDefault="00555D7F" w:rsidP="00B82490">
      <w:pPr>
        <w:pStyle w:val="BodyText"/>
        <w:spacing w:before="10"/>
        <w:rPr>
          <w:rFonts w:ascii="Calibri Light"/>
          <w:sz w:val="16"/>
        </w:rPr>
      </w:pPr>
    </w:p>
    <w:p w14:paraId="263D218E" w14:textId="77777777" w:rsidR="00555D7F" w:rsidRDefault="00555D7F" w:rsidP="00B82490">
      <w:pPr>
        <w:pStyle w:val="BodyText"/>
        <w:spacing w:before="10"/>
        <w:rPr>
          <w:rFonts w:ascii="Calibri Light"/>
          <w:sz w:val="16"/>
        </w:rPr>
      </w:pPr>
    </w:p>
    <w:p w14:paraId="6C1724B1" w14:textId="77777777" w:rsidR="004F7DC3" w:rsidRPr="00722B49" w:rsidRDefault="00CE6C86" w:rsidP="004503CE">
      <w:pPr>
        <w:pStyle w:val="Heading1"/>
        <w:numPr>
          <w:ilvl w:val="0"/>
          <w:numId w:val="2"/>
        </w:numPr>
        <w:spacing w:before="0"/>
        <w:ind w:left="851" w:hanging="426"/>
        <w:rPr>
          <w:szCs w:val="22"/>
        </w:rPr>
      </w:pPr>
      <w:bookmarkStart w:id="18" w:name="1._Introduction"/>
      <w:bookmarkStart w:id="19" w:name="_bookmark1"/>
      <w:bookmarkStart w:id="20" w:name="_Toc49864692"/>
      <w:bookmarkStart w:id="21" w:name="_Toc49950903"/>
      <w:bookmarkStart w:id="22" w:name="_Toc208574056"/>
      <w:bookmarkEnd w:id="18"/>
      <w:bookmarkEnd w:id="19"/>
      <w:r w:rsidRPr="00722B49">
        <w:rPr>
          <w:szCs w:val="22"/>
        </w:rPr>
        <w:lastRenderedPageBreak/>
        <w:t>Introduction</w:t>
      </w:r>
      <w:bookmarkEnd w:id="20"/>
      <w:bookmarkEnd w:id="21"/>
      <w:bookmarkEnd w:id="22"/>
    </w:p>
    <w:p w14:paraId="321EA9E4" w14:textId="77777777" w:rsidR="00CC7FA4" w:rsidRPr="00722B49" w:rsidRDefault="00CC7FA4" w:rsidP="00CC7FA4">
      <w:pPr>
        <w:pStyle w:val="NormalWeb"/>
        <w:rPr>
          <w:rFonts w:asciiTheme="minorHAnsi" w:eastAsia="Calibri" w:hAnsiTheme="minorHAnsi" w:cstheme="minorHAnsi"/>
          <w:sz w:val="22"/>
          <w:szCs w:val="22"/>
          <w:lang w:bidi="en-GB"/>
        </w:rPr>
      </w:pPr>
      <w:r w:rsidRPr="00722B49">
        <w:rPr>
          <w:rFonts w:asciiTheme="minorHAnsi" w:eastAsia="Calibri" w:hAnsiTheme="minorHAnsi" w:cstheme="minorHAnsi"/>
          <w:sz w:val="22"/>
          <w:szCs w:val="22"/>
          <w:lang w:bidi="en-GB"/>
        </w:rPr>
        <w:t xml:space="preserve">The Mead Educational Trust (TMET) recognises its vital role in protecting children and supporting pupils. </w:t>
      </w:r>
      <w:r w:rsidRPr="00722B49">
        <w:rPr>
          <w:rFonts w:asciiTheme="minorHAnsi" w:eastAsia="Calibri" w:hAnsiTheme="minorHAnsi" w:cstheme="minorHAnsi"/>
          <w:b/>
          <w:bCs/>
          <w:sz w:val="22"/>
          <w:szCs w:val="22"/>
          <w:lang w:bidi="en-GB"/>
        </w:rPr>
        <w:t>Safeguarding is everyone’s responsibility</w:t>
      </w:r>
      <w:r w:rsidRPr="00722B49">
        <w:rPr>
          <w:rFonts w:asciiTheme="minorHAnsi" w:eastAsia="Calibri" w:hAnsiTheme="minorHAnsi" w:cstheme="minorHAnsi"/>
          <w:sz w:val="22"/>
          <w:szCs w:val="22"/>
          <w:lang w:bidi="en-GB"/>
        </w:rPr>
        <w:t xml:space="preserve">, and all professionals must adopt a </w:t>
      </w:r>
      <w:r w:rsidRPr="00722B49">
        <w:rPr>
          <w:rFonts w:asciiTheme="minorHAnsi" w:eastAsia="Calibri" w:hAnsiTheme="minorHAnsi" w:cstheme="minorHAnsi"/>
          <w:b/>
          <w:bCs/>
          <w:sz w:val="22"/>
          <w:szCs w:val="22"/>
          <w:lang w:bidi="en-GB"/>
        </w:rPr>
        <w:t>child-centred approach</w:t>
      </w:r>
      <w:r w:rsidRPr="00722B49">
        <w:rPr>
          <w:rFonts w:asciiTheme="minorHAnsi" w:eastAsia="Calibri" w:hAnsiTheme="minorHAnsi" w:cstheme="minorHAnsi"/>
          <w:sz w:val="22"/>
          <w:szCs w:val="22"/>
          <w:lang w:bidi="en-GB"/>
        </w:rPr>
        <w:t>, always acting in the best interests of the child. We are committed to identifying concerns early, providing timely help, considering each child’s lived experience, and preventing concerns from escalating.</w:t>
      </w:r>
    </w:p>
    <w:p w14:paraId="200AE41F" w14:textId="2854A3BC" w:rsidR="004F7DC3" w:rsidRPr="00722B49" w:rsidRDefault="00CC7FA4" w:rsidP="00CC7FA4">
      <w:pPr>
        <w:pStyle w:val="NormalWeb"/>
        <w:rPr>
          <w:sz w:val="22"/>
          <w:szCs w:val="22"/>
        </w:rPr>
      </w:pPr>
      <w:r w:rsidRPr="00722B49">
        <w:rPr>
          <w:rFonts w:asciiTheme="minorHAnsi" w:eastAsia="Calibri" w:hAnsiTheme="minorHAnsi" w:cstheme="minorHAnsi"/>
          <w:sz w:val="22"/>
          <w:szCs w:val="22"/>
          <w:lang w:bidi="en-GB"/>
        </w:rPr>
        <w:t xml:space="preserve">This policy sets out how TMET schools and the Trust Board discharge their </w:t>
      </w:r>
      <w:r w:rsidRPr="00722B49">
        <w:rPr>
          <w:rFonts w:asciiTheme="minorHAnsi" w:eastAsia="Calibri" w:hAnsiTheme="minorHAnsi" w:cstheme="minorHAnsi"/>
          <w:b/>
          <w:bCs/>
          <w:sz w:val="22"/>
          <w:szCs w:val="22"/>
          <w:lang w:bidi="en-GB"/>
        </w:rPr>
        <w:t>statutory safeguarding duties</w:t>
      </w:r>
      <w:r w:rsidRPr="00722B49">
        <w:rPr>
          <w:rFonts w:asciiTheme="minorHAnsi" w:eastAsia="Calibri" w:hAnsiTheme="minorHAnsi" w:cstheme="minorHAnsi"/>
          <w:sz w:val="22"/>
          <w:szCs w:val="22"/>
          <w:lang w:bidi="en-GB"/>
        </w:rPr>
        <w:t>. Our aim is to promote pupils’ welfare, safety, and health within an open, caring, and supportive environment</w:t>
      </w:r>
      <w:r w:rsidRPr="00722B49">
        <w:rPr>
          <w:sz w:val="22"/>
          <w:szCs w:val="22"/>
        </w:rPr>
        <w:t>.</w:t>
      </w:r>
    </w:p>
    <w:p w14:paraId="7ACBC52D" w14:textId="537ABCFF" w:rsidR="00D00DFA" w:rsidRPr="00722B49" w:rsidRDefault="00D00DFA" w:rsidP="00D00DFA">
      <w:pPr>
        <w:pStyle w:val="NormalWeb"/>
        <w:spacing w:before="0" w:beforeAutospacing="0" w:after="0" w:afterAutospacing="0"/>
        <w:rPr>
          <w:rFonts w:asciiTheme="minorHAnsi" w:hAnsiTheme="minorHAnsi" w:cstheme="minorHAnsi"/>
          <w:sz w:val="22"/>
          <w:szCs w:val="22"/>
          <w:lang w:bidi="en-GB"/>
        </w:rPr>
      </w:pPr>
      <w:r w:rsidRPr="00722B49">
        <w:rPr>
          <w:rFonts w:asciiTheme="minorHAnsi" w:hAnsiTheme="minorHAnsi" w:cstheme="minorHAnsi"/>
          <w:b/>
          <w:bCs/>
          <w:sz w:val="22"/>
          <w:szCs w:val="22"/>
          <w:lang w:bidi="en-GB"/>
        </w:rPr>
        <w:t>Safeguarding and promoting the welfare of children is defined in KCSIE 2025 as:</w:t>
      </w:r>
    </w:p>
    <w:p w14:paraId="76584282" w14:textId="77777777" w:rsidR="00D00DFA" w:rsidRPr="00722B49" w:rsidRDefault="00D00DFA" w:rsidP="004503CE">
      <w:pPr>
        <w:pStyle w:val="NormalWeb"/>
        <w:numPr>
          <w:ilvl w:val="0"/>
          <w:numId w:val="6"/>
        </w:numPr>
        <w:spacing w:before="0" w:beforeAutospacing="0" w:after="0" w:afterAutospacing="0"/>
        <w:rPr>
          <w:rFonts w:asciiTheme="minorHAnsi" w:eastAsia="Calibri" w:hAnsiTheme="minorHAnsi" w:cstheme="minorHAnsi"/>
          <w:sz w:val="22"/>
          <w:szCs w:val="22"/>
          <w:lang w:bidi="en-GB"/>
        </w:rPr>
      </w:pPr>
      <w:r w:rsidRPr="00722B49">
        <w:rPr>
          <w:rFonts w:asciiTheme="minorHAnsi" w:eastAsia="Calibri" w:hAnsiTheme="minorHAnsi" w:cstheme="minorHAnsi"/>
          <w:sz w:val="22"/>
          <w:szCs w:val="22"/>
          <w:lang w:bidi="en-GB"/>
        </w:rPr>
        <w:t>Providing help and support at the earliest opportunity.</w:t>
      </w:r>
    </w:p>
    <w:p w14:paraId="32FC7C79" w14:textId="77777777" w:rsidR="00D00DFA" w:rsidRPr="00722B49" w:rsidRDefault="00D00DFA" w:rsidP="004503CE">
      <w:pPr>
        <w:pStyle w:val="NormalWeb"/>
        <w:numPr>
          <w:ilvl w:val="0"/>
          <w:numId w:val="6"/>
        </w:numPr>
        <w:spacing w:before="0" w:beforeAutospacing="0" w:after="0" w:afterAutospacing="0"/>
        <w:rPr>
          <w:rFonts w:asciiTheme="minorHAnsi" w:eastAsia="Calibri" w:hAnsiTheme="minorHAnsi" w:cstheme="minorHAnsi"/>
          <w:sz w:val="22"/>
          <w:szCs w:val="22"/>
          <w:lang w:bidi="en-GB"/>
        </w:rPr>
      </w:pPr>
      <w:r w:rsidRPr="00722B49">
        <w:rPr>
          <w:rFonts w:asciiTheme="minorHAnsi" w:eastAsia="Calibri" w:hAnsiTheme="minorHAnsi" w:cstheme="minorHAnsi"/>
          <w:sz w:val="22"/>
          <w:szCs w:val="22"/>
          <w:lang w:bidi="en-GB"/>
        </w:rPr>
        <w:t>Protecting children from maltreatment, both offline and online.</w:t>
      </w:r>
    </w:p>
    <w:p w14:paraId="1B40028E" w14:textId="77777777" w:rsidR="00D00DFA" w:rsidRPr="00722B49" w:rsidRDefault="00D00DFA" w:rsidP="004503CE">
      <w:pPr>
        <w:pStyle w:val="NormalWeb"/>
        <w:numPr>
          <w:ilvl w:val="0"/>
          <w:numId w:val="6"/>
        </w:numPr>
        <w:rPr>
          <w:rFonts w:asciiTheme="minorHAnsi" w:eastAsia="Calibri" w:hAnsiTheme="minorHAnsi" w:cstheme="minorHAnsi"/>
          <w:sz w:val="22"/>
          <w:szCs w:val="22"/>
          <w:lang w:bidi="en-GB"/>
        </w:rPr>
      </w:pPr>
      <w:r w:rsidRPr="00722B49">
        <w:rPr>
          <w:rFonts w:asciiTheme="minorHAnsi" w:eastAsia="Calibri" w:hAnsiTheme="minorHAnsi" w:cstheme="minorHAnsi"/>
          <w:sz w:val="22"/>
          <w:szCs w:val="22"/>
          <w:lang w:bidi="en-GB"/>
        </w:rPr>
        <w:t>Preventing impairment of children’s mental and physical health or development.</w:t>
      </w:r>
    </w:p>
    <w:p w14:paraId="01AEB7D7" w14:textId="77777777" w:rsidR="00D00DFA" w:rsidRPr="00722B49" w:rsidRDefault="00D00DFA" w:rsidP="004503CE">
      <w:pPr>
        <w:pStyle w:val="NormalWeb"/>
        <w:numPr>
          <w:ilvl w:val="0"/>
          <w:numId w:val="6"/>
        </w:numPr>
        <w:rPr>
          <w:rFonts w:asciiTheme="minorHAnsi" w:eastAsia="Calibri" w:hAnsiTheme="minorHAnsi" w:cstheme="minorHAnsi"/>
          <w:sz w:val="22"/>
          <w:szCs w:val="22"/>
          <w:lang w:bidi="en-GB"/>
        </w:rPr>
      </w:pPr>
      <w:r w:rsidRPr="00722B49">
        <w:rPr>
          <w:rFonts w:asciiTheme="minorHAnsi" w:eastAsia="Calibri" w:hAnsiTheme="minorHAnsi" w:cstheme="minorHAnsi"/>
          <w:sz w:val="22"/>
          <w:szCs w:val="22"/>
          <w:lang w:bidi="en-GB"/>
        </w:rPr>
        <w:t>Ensuring children grow up in circumstances consistent with safe and effective care.</w:t>
      </w:r>
    </w:p>
    <w:p w14:paraId="08A53279" w14:textId="6192B01A" w:rsidR="00246187" w:rsidRPr="00722B49" w:rsidRDefault="00D00DFA" w:rsidP="004503CE">
      <w:pPr>
        <w:pStyle w:val="NormalWeb"/>
        <w:numPr>
          <w:ilvl w:val="0"/>
          <w:numId w:val="6"/>
        </w:numPr>
        <w:rPr>
          <w:rFonts w:asciiTheme="minorHAnsi" w:eastAsia="Calibri" w:hAnsiTheme="minorHAnsi" w:cstheme="minorHAnsi"/>
          <w:sz w:val="22"/>
          <w:szCs w:val="22"/>
          <w:lang w:bidi="en-GB"/>
        </w:rPr>
      </w:pPr>
      <w:r w:rsidRPr="00722B49">
        <w:rPr>
          <w:rFonts w:asciiTheme="minorHAnsi" w:eastAsia="Calibri" w:hAnsiTheme="minorHAnsi" w:cstheme="minorHAnsi"/>
          <w:sz w:val="22"/>
          <w:szCs w:val="22"/>
          <w:lang w:bidi="en-GB"/>
        </w:rPr>
        <w:t>Taking action to enable all children to have the best outcomes.</w:t>
      </w:r>
    </w:p>
    <w:p w14:paraId="2CDD0039" w14:textId="39186D29" w:rsidR="00144BC1" w:rsidRPr="00722B49" w:rsidRDefault="00144BC1" w:rsidP="00BF2C1D">
      <w:pPr>
        <w:pStyle w:val="NormalWeb"/>
        <w:rPr>
          <w:rFonts w:asciiTheme="minorHAnsi" w:eastAsia="Calibri" w:hAnsiTheme="minorHAnsi" w:cstheme="minorHAnsi"/>
          <w:sz w:val="22"/>
          <w:szCs w:val="22"/>
          <w:lang w:bidi="en-GB"/>
        </w:rPr>
      </w:pPr>
      <w:r w:rsidRPr="00722B49">
        <w:rPr>
          <w:rFonts w:asciiTheme="minorHAnsi" w:eastAsia="Calibri" w:hAnsiTheme="minorHAnsi" w:cstheme="minorHAnsi"/>
          <w:b/>
          <w:bCs/>
          <w:sz w:val="22"/>
          <w:szCs w:val="22"/>
          <w:lang w:bidi="en-GB"/>
        </w:rPr>
        <w:t>Child protection</w:t>
      </w:r>
      <w:r w:rsidRPr="00722B49">
        <w:rPr>
          <w:rFonts w:asciiTheme="minorHAnsi" w:eastAsia="Calibri" w:hAnsiTheme="minorHAnsi" w:cstheme="minorHAnsi"/>
          <w:sz w:val="22"/>
          <w:szCs w:val="22"/>
          <w:lang w:bidi="en-GB"/>
        </w:rPr>
        <w:t xml:space="preserve"> is a core element of safeguarding. As defined in </w:t>
      </w:r>
      <w:r w:rsidRPr="00722B49">
        <w:rPr>
          <w:rFonts w:asciiTheme="minorHAnsi" w:eastAsia="Calibri" w:hAnsiTheme="minorHAnsi" w:cstheme="minorHAnsi"/>
          <w:i/>
          <w:iCs/>
          <w:sz w:val="22"/>
          <w:szCs w:val="22"/>
          <w:lang w:bidi="en-GB"/>
        </w:rPr>
        <w:t>Working Together to Safeguard Children (2023)</w:t>
      </w:r>
      <w:r w:rsidRPr="00722B49">
        <w:rPr>
          <w:rFonts w:asciiTheme="minorHAnsi" w:eastAsia="Calibri" w:hAnsiTheme="minorHAnsi" w:cstheme="minorHAnsi"/>
          <w:sz w:val="22"/>
          <w:szCs w:val="22"/>
          <w:lang w:bidi="en-GB"/>
        </w:rPr>
        <w:t>, it is action taken to protect children who are suffering, or likely to suffer, significant harm — including harm that happens online or outside the home.</w:t>
      </w:r>
    </w:p>
    <w:p w14:paraId="76E4945F" w14:textId="3F7955CA" w:rsidR="004F7DC3" w:rsidRPr="00722B49" w:rsidRDefault="002F4245" w:rsidP="00BF2C1D">
      <w:pPr>
        <w:pStyle w:val="NormalWeb"/>
        <w:rPr>
          <w:rFonts w:asciiTheme="minorHAnsi" w:eastAsia="Calibri" w:hAnsiTheme="minorHAnsi" w:cstheme="minorHAnsi"/>
          <w:sz w:val="22"/>
          <w:szCs w:val="22"/>
          <w:lang w:bidi="en-GB"/>
        </w:rPr>
      </w:pPr>
      <w:r w:rsidRPr="00722B49">
        <w:rPr>
          <w:rFonts w:asciiTheme="minorHAnsi" w:eastAsia="Calibri" w:hAnsiTheme="minorHAnsi" w:cstheme="minorHAnsi"/>
          <w:sz w:val="22"/>
          <w:szCs w:val="22"/>
          <w:lang w:bidi="en-GB"/>
        </w:rPr>
        <w:t>Effective safeguarding requires practitioners to understand the impact of social, economic, and cultural factors on children’s lives, and to work together, since no single professional can hold the full picture.</w:t>
      </w:r>
    </w:p>
    <w:p w14:paraId="2B812CC7" w14:textId="06D2A277" w:rsidR="00080C31" w:rsidRPr="00722B49" w:rsidRDefault="00080C31" w:rsidP="00080C31">
      <w:pPr>
        <w:spacing w:before="24" w:line="259" w:lineRule="auto"/>
        <w:ind w:right="879"/>
        <w:rPr>
          <w:rFonts w:asciiTheme="minorHAnsi" w:hAnsiTheme="minorHAnsi" w:cstheme="minorHAnsi"/>
        </w:rPr>
      </w:pPr>
      <w:r w:rsidRPr="00722B49">
        <w:rPr>
          <w:rFonts w:asciiTheme="minorHAnsi" w:hAnsiTheme="minorHAnsi" w:cstheme="minorHAnsi"/>
        </w:rPr>
        <w:t>TMET believes that:</w:t>
      </w:r>
    </w:p>
    <w:p w14:paraId="159F95B4" w14:textId="77777777" w:rsidR="00080C31" w:rsidRPr="00722B49" w:rsidRDefault="00080C31" w:rsidP="004503CE">
      <w:pPr>
        <w:numPr>
          <w:ilvl w:val="0"/>
          <w:numId w:val="7"/>
        </w:numPr>
        <w:spacing w:before="24" w:line="259" w:lineRule="auto"/>
        <w:ind w:right="879"/>
        <w:rPr>
          <w:rFonts w:asciiTheme="minorHAnsi" w:hAnsiTheme="minorHAnsi" w:cstheme="minorHAnsi"/>
        </w:rPr>
      </w:pPr>
      <w:r w:rsidRPr="00722B49">
        <w:rPr>
          <w:rFonts w:asciiTheme="minorHAnsi" w:hAnsiTheme="minorHAnsi" w:cstheme="minorHAnsi"/>
        </w:rPr>
        <w:t>All children have the right to protection from harm and to feel safe in school.</w:t>
      </w:r>
    </w:p>
    <w:p w14:paraId="263ED1D7" w14:textId="77777777" w:rsidR="00080C31" w:rsidRPr="00722B49" w:rsidRDefault="00080C31" w:rsidP="004503CE">
      <w:pPr>
        <w:numPr>
          <w:ilvl w:val="0"/>
          <w:numId w:val="7"/>
        </w:numPr>
        <w:spacing w:before="24" w:line="259" w:lineRule="auto"/>
        <w:ind w:right="879"/>
        <w:rPr>
          <w:rFonts w:asciiTheme="minorHAnsi" w:hAnsiTheme="minorHAnsi" w:cstheme="minorHAnsi"/>
        </w:rPr>
      </w:pPr>
      <w:r w:rsidRPr="00722B49">
        <w:rPr>
          <w:rFonts w:asciiTheme="minorHAnsi" w:hAnsiTheme="minorHAnsi" w:cstheme="minorHAnsi"/>
        </w:rPr>
        <w:t>Support must reflect individual needs, including for those who have experienced abuse.</w:t>
      </w:r>
    </w:p>
    <w:p w14:paraId="5304E877" w14:textId="77777777" w:rsidR="00080C31" w:rsidRPr="00722B49" w:rsidRDefault="00080C31" w:rsidP="004503CE">
      <w:pPr>
        <w:numPr>
          <w:ilvl w:val="0"/>
          <w:numId w:val="7"/>
        </w:numPr>
        <w:spacing w:before="24" w:line="259" w:lineRule="auto"/>
        <w:ind w:right="879"/>
        <w:rPr>
          <w:rFonts w:asciiTheme="minorHAnsi" w:hAnsiTheme="minorHAnsi" w:cstheme="minorHAnsi"/>
        </w:rPr>
      </w:pPr>
      <w:r w:rsidRPr="00722B49">
        <w:rPr>
          <w:rFonts w:asciiTheme="minorHAnsi" w:hAnsiTheme="minorHAnsi" w:cstheme="minorHAnsi"/>
        </w:rPr>
        <w:t>Children should be heard, respected, and encouraged to value one another.</w:t>
      </w:r>
    </w:p>
    <w:p w14:paraId="7E570261" w14:textId="77777777" w:rsidR="00080C31" w:rsidRPr="00722B49" w:rsidRDefault="00080C31" w:rsidP="004503CE">
      <w:pPr>
        <w:numPr>
          <w:ilvl w:val="0"/>
          <w:numId w:val="7"/>
        </w:numPr>
        <w:spacing w:before="24" w:line="259" w:lineRule="auto"/>
        <w:ind w:right="879"/>
        <w:rPr>
          <w:rFonts w:asciiTheme="minorHAnsi" w:hAnsiTheme="minorHAnsi" w:cstheme="minorHAnsi"/>
        </w:rPr>
      </w:pPr>
      <w:r w:rsidRPr="00722B49">
        <w:rPr>
          <w:rFonts w:asciiTheme="minorHAnsi" w:hAnsiTheme="minorHAnsi" w:cstheme="minorHAnsi"/>
        </w:rPr>
        <w:t>Emotional, social, and educational needs must be met, recognising that wellbeing underpins achievement.</w:t>
      </w:r>
    </w:p>
    <w:p w14:paraId="6B034BAE" w14:textId="77777777" w:rsidR="00080C31" w:rsidRPr="00722B49" w:rsidRDefault="00080C31" w:rsidP="004503CE">
      <w:pPr>
        <w:numPr>
          <w:ilvl w:val="0"/>
          <w:numId w:val="7"/>
        </w:numPr>
        <w:spacing w:before="24" w:line="259" w:lineRule="auto"/>
        <w:ind w:right="879"/>
        <w:rPr>
          <w:rFonts w:asciiTheme="minorHAnsi" w:hAnsiTheme="minorHAnsi" w:cstheme="minorHAnsi"/>
        </w:rPr>
      </w:pPr>
      <w:r w:rsidRPr="00722B49">
        <w:rPr>
          <w:rFonts w:asciiTheme="minorHAnsi" w:hAnsiTheme="minorHAnsi" w:cstheme="minorHAnsi"/>
        </w:rPr>
        <w:t>Schools play a central role in preventing abuse, exploitation, bullying, discrimination, and risk-taking behaviours.</w:t>
      </w:r>
    </w:p>
    <w:p w14:paraId="5D123ECA" w14:textId="7EE0089C" w:rsidR="00080C31" w:rsidRPr="00722B49" w:rsidRDefault="00080C31" w:rsidP="004503CE">
      <w:pPr>
        <w:numPr>
          <w:ilvl w:val="0"/>
          <w:numId w:val="7"/>
        </w:numPr>
        <w:spacing w:before="24" w:line="259" w:lineRule="auto"/>
        <w:ind w:right="879"/>
        <w:rPr>
          <w:rFonts w:asciiTheme="minorHAnsi" w:hAnsiTheme="minorHAnsi" w:cstheme="minorHAnsi"/>
        </w:rPr>
      </w:pPr>
      <w:r w:rsidRPr="00722B49">
        <w:rPr>
          <w:rFonts w:asciiTheme="minorHAnsi" w:hAnsiTheme="minorHAnsi" w:cstheme="minorHAnsi"/>
        </w:rPr>
        <w:t>All staff and visitors share responsibility for safeguarding children.</w:t>
      </w:r>
    </w:p>
    <w:p w14:paraId="3AFD7756" w14:textId="77777777" w:rsidR="00080C31" w:rsidRPr="00722B49" w:rsidRDefault="00080C31" w:rsidP="000B07B4">
      <w:pPr>
        <w:spacing w:before="24" w:line="259" w:lineRule="auto"/>
        <w:ind w:right="879"/>
        <w:rPr>
          <w:rFonts w:asciiTheme="minorHAnsi" w:hAnsiTheme="minorHAnsi" w:cstheme="minorHAnsi"/>
        </w:rPr>
      </w:pPr>
    </w:p>
    <w:p w14:paraId="4A3841DC" w14:textId="7AA22F4C" w:rsidR="004F7DC3" w:rsidRPr="00722B49" w:rsidRDefault="005F07DE" w:rsidP="000B07B4">
      <w:pPr>
        <w:spacing w:before="24" w:line="259" w:lineRule="auto"/>
        <w:ind w:right="879"/>
        <w:rPr>
          <w:rFonts w:asciiTheme="minorHAnsi" w:hAnsiTheme="minorHAnsi" w:cstheme="minorHAnsi"/>
        </w:rPr>
      </w:pPr>
      <w:r w:rsidRPr="00722B49">
        <w:rPr>
          <w:rFonts w:asciiTheme="minorHAnsi" w:hAnsiTheme="minorHAnsi" w:cstheme="minorHAnsi"/>
        </w:rPr>
        <w:t>TMET will fulfil local and national responsibilities and accepted best practice as laid out in the following documents:</w:t>
      </w:r>
    </w:p>
    <w:p w14:paraId="79B9822F" w14:textId="558C7C3D" w:rsidR="00155FC0" w:rsidRPr="00722B49" w:rsidRDefault="00155FC0"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 xml:space="preserve">Working Together to Safeguard Children </w:t>
      </w:r>
      <w:r w:rsidR="00B45569" w:rsidRPr="00722B49">
        <w:rPr>
          <w:rFonts w:asciiTheme="minorHAnsi" w:hAnsiTheme="minorHAnsi" w:cstheme="minorHAnsi"/>
        </w:rPr>
        <w:t>2023</w:t>
      </w:r>
      <w:r w:rsidRPr="00722B49">
        <w:rPr>
          <w:rFonts w:asciiTheme="minorHAnsi" w:hAnsiTheme="minorHAnsi" w:cstheme="minorHAnsi"/>
        </w:rPr>
        <w:t xml:space="preserve"> </w:t>
      </w:r>
    </w:p>
    <w:p w14:paraId="1265481A" w14:textId="7F66A32D" w:rsidR="009F02C1"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Keeping Children Safe in Education: Statutory guidance for schools and colleges (DfE Sept 202</w:t>
      </w:r>
      <w:r w:rsidR="001D1550" w:rsidRPr="00722B49">
        <w:rPr>
          <w:rFonts w:asciiTheme="minorHAnsi" w:hAnsiTheme="minorHAnsi" w:cstheme="minorHAnsi"/>
        </w:rPr>
        <w:t>5</w:t>
      </w:r>
      <w:r w:rsidRPr="00722B49">
        <w:rPr>
          <w:rFonts w:asciiTheme="minorHAnsi" w:hAnsiTheme="minorHAnsi" w:cstheme="minorHAnsi"/>
        </w:rPr>
        <w:t xml:space="preserve">) </w:t>
      </w:r>
    </w:p>
    <w:p w14:paraId="528BB81E" w14:textId="2FC83DB4" w:rsidR="009F02C1"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 xml:space="preserve">What To Do If You Are Worried </w:t>
      </w:r>
      <w:r w:rsidR="001F4280" w:rsidRPr="00722B49">
        <w:rPr>
          <w:rFonts w:asciiTheme="minorHAnsi" w:hAnsiTheme="minorHAnsi" w:cstheme="minorHAnsi"/>
        </w:rPr>
        <w:t>a</w:t>
      </w:r>
      <w:r w:rsidRPr="00722B49">
        <w:rPr>
          <w:rFonts w:asciiTheme="minorHAnsi" w:hAnsiTheme="minorHAnsi" w:cstheme="minorHAnsi"/>
        </w:rPr>
        <w:t xml:space="preserve"> Child Is Being Abused </w:t>
      </w:r>
      <w:r w:rsidR="005C63CE" w:rsidRPr="00722B49">
        <w:rPr>
          <w:rFonts w:asciiTheme="minorHAnsi" w:hAnsiTheme="minorHAnsi" w:cstheme="minorHAnsi"/>
        </w:rPr>
        <w:t>(</w:t>
      </w:r>
      <w:r w:rsidRPr="00722B49">
        <w:rPr>
          <w:rFonts w:asciiTheme="minorHAnsi" w:hAnsiTheme="minorHAnsi" w:cstheme="minorHAnsi"/>
        </w:rPr>
        <w:t>March 2015</w:t>
      </w:r>
      <w:r w:rsidR="005C63CE" w:rsidRPr="00722B49">
        <w:rPr>
          <w:rFonts w:asciiTheme="minorHAnsi" w:hAnsiTheme="minorHAnsi" w:cstheme="minorHAnsi"/>
        </w:rPr>
        <w:t>)</w:t>
      </w:r>
    </w:p>
    <w:bookmarkStart w:id="23" w:name="_Hlk78808346"/>
    <w:p w14:paraId="55232E9A" w14:textId="77777777" w:rsidR="009F02C1"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fldChar w:fldCharType="begin"/>
      </w:r>
      <w:r w:rsidRPr="00722B49">
        <w:rPr>
          <w:rFonts w:asciiTheme="minorHAnsi" w:hAnsiTheme="minorHAnsi" w:cstheme="minorHAnsi"/>
        </w:rPr>
        <w:instrText xml:space="preserve"> HYPERLINK "https://www.legislation.gov.uk/ukpga/2021/16/introduction" </w:instrText>
      </w:r>
      <w:r w:rsidRPr="00722B49">
        <w:rPr>
          <w:rFonts w:asciiTheme="minorHAnsi" w:hAnsiTheme="minorHAnsi" w:cstheme="minorHAnsi"/>
        </w:rPr>
      </w:r>
      <w:r w:rsidRPr="00722B49">
        <w:rPr>
          <w:rFonts w:asciiTheme="minorHAnsi" w:hAnsiTheme="minorHAnsi" w:cstheme="minorHAnsi"/>
        </w:rPr>
        <w:fldChar w:fldCharType="separate"/>
      </w:r>
      <w:r w:rsidRPr="00722B49">
        <w:rPr>
          <w:rFonts w:asciiTheme="minorHAnsi" w:hAnsiTheme="minorHAnsi" w:cstheme="minorHAnsi"/>
        </w:rPr>
        <w:t>Education and Training (Welfare of Children) Act 2021</w:t>
      </w:r>
      <w:r w:rsidRPr="00722B49">
        <w:rPr>
          <w:rFonts w:asciiTheme="minorHAnsi" w:hAnsiTheme="minorHAnsi" w:cstheme="minorHAnsi"/>
        </w:rPr>
        <w:fldChar w:fldCharType="end"/>
      </w:r>
    </w:p>
    <w:bookmarkEnd w:id="23"/>
    <w:p w14:paraId="709F0051" w14:textId="52E9F7C2" w:rsidR="009F02C1"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The School Staffing (England) Regulations 2009 &amp; Amended Regulations 2015</w:t>
      </w:r>
    </w:p>
    <w:p w14:paraId="1EDC1E76" w14:textId="26261EBA" w:rsidR="009F02C1"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 xml:space="preserve">Guidance for Safer Working Practice </w:t>
      </w:r>
      <w:r w:rsidR="00FA690D" w:rsidRPr="00722B49">
        <w:rPr>
          <w:rFonts w:asciiTheme="minorHAnsi" w:hAnsiTheme="minorHAnsi" w:cstheme="minorHAnsi"/>
        </w:rPr>
        <w:t>2022</w:t>
      </w:r>
      <w:r w:rsidR="00BE3941" w:rsidRPr="00722B49">
        <w:rPr>
          <w:rFonts w:asciiTheme="minorHAnsi" w:hAnsiTheme="minorHAnsi" w:cstheme="minorHAnsi"/>
        </w:rPr>
        <w:t xml:space="preserve"> </w:t>
      </w:r>
      <w:r w:rsidR="00FA690D" w:rsidRPr="00722B49">
        <w:rPr>
          <w:rFonts w:asciiTheme="minorHAnsi" w:hAnsiTheme="minorHAnsi" w:cstheme="minorHAnsi"/>
        </w:rPr>
        <w:t>(</w:t>
      </w:r>
      <w:r w:rsidRPr="00722B49">
        <w:rPr>
          <w:rFonts w:asciiTheme="minorHAnsi" w:hAnsiTheme="minorHAnsi" w:cstheme="minorHAnsi"/>
        </w:rPr>
        <w:t>Safer Recruitment consortium</w:t>
      </w:r>
      <w:r w:rsidR="00FA690D" w:rsidRPr="00722B49">
        <w:rPr>
          <w:rFonts w:asciiTheme="minorHAnsi" w:hAnsiTheme="minorHAnsi" w:cstheme="minorHAnsi"/>
        </w:rPr>
        <w:t>)</w:t>
      </w:r>
    </w:p>
    <w:p w14:paraId="7D89523B" w14:textId="2B425266" w:rsidR="009F02C1"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 xml:space="preserve">Prevent Duty </w:t>
      </w:r>
      <w:r w:rsidR="008F28C3" w:rsidRPr="00722B49">
        <w:rPr>
          <w:rFonts w:asciiTheme="minorHAnsi" w:hAnsiTheme="minorHAnsi" w:cstheme="minorHAnsi"/>
        </w:rPr>
        <w:t>(</w:t>
      </w:r>
      <w:r w:rsidR="00B40564" w:rsidRPr="00722B49">
        <w:rPr>
          <w:rFonts w:asciiTheme="minorHAnsi" w:hAnsiTheme="minorHAnsi" w:cstheme="minorHAnsi"/>
        </w:rPr>
        <w:t xml:space="preserve">guidance </w:t>
      </w:r>
      <w:r w:rsidR="008F28C3" w:rsidRPr="00722B49">
        <w:rPr>
          <w:rFonts w:asciiTheme="minorHAnsi" w:hAnsiTheme="minorHAnsi" w:cstheme="minorHAnsi"/>
        </w:rPr>
        <w:t xml:space="preserve">updated in </w:t>
      </w:r>
      <w:r w:rsidR="00B40564" w:rsidRPr="00722B49">
        <w:rPr>
          <w:rFonts w:asciiTheme="minorHAnsi" w:hAnsiTheme="minorHAnsi" w:cstheme="minorHAnsi"/>
        </w:rPr>
        <w:t>2023</w:t>
      </w:r>
      <w:r w:rsidR="008F28C3" w:rsidRPr="00722B49">
        <w:rPr>
          <w:rFonts w:asciiTheme="minorHAnsi" w:hAnsiTheme="minorHAnsi" w:cstheme="minorHAnsi"/>
        </w:rPr>
        <w:t>)</w:t>
      </w:r>
    </w:p>
    <w:p w14:paraId="18249893" w14:textId="2E35E7B5" w:rsidR="009F02C1"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Information sharing: Advice for Practitioners providing safeguarding services to children, young people parents and carers</w:t>
      </w:r>
      <w:r w:rsidR="00704613" w:rsidRPr="00722B49">
        <w:rPr>
          <w:rFonts w:asciiTheme="minorHAnsi" w:hAnsiTheme="minorHAnsi" w:cstheme="minorHAnsi"/>
        </w:rPr>
        <w:t xml:space="preserve"> </w:t>
      </w:r>
      <w:r w:rsidRPr="00722B49">
        <w:rPr>
          <w:rFonts w:asciiTheme="minorHAnsi" w:hAnsiTheme="minorHAnsi" w:cstheme="minorHAnsi"/>
        </w:rPr>
        <w:t>(Ma</w:t>
      </w:r>
      <w:r w:rsidR="005C0D02" w:rsidRPr="00722B49">
        <w:rPr>
          <w:rFonts w:asciiTheme="minorHAnsi" w:hAnsiTheme="minorHAnsi" w:cstheme="minorHAnsi"/>
        </w:rPr>
        <w:t>y 2024</w:t>
      </w:r>
      <w:r w:rsidRPr="00722B49">
        <w:rPr>
          <w:rFonts w:asciiTheme="minorHAnsi" w:hAnsiTheme="minorHAnsi" w:cstheme="minorHAnsi"/>
        </w:rPr>
        <w:t xml:space="preserve">) </w:t>
      </w:r>
    </w:p>
    <w:p w14:paraId="4EFDEBAF" w14:textId="77777777" w:rsidR="009F02C1"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 xml:space="preserve">Leicester Safeguarding Children’s Partnership Board (LSCPB) </w:t>
      </w:r>
    </w:p>
    <w:p w14:paraId="7E477FD2" w14:textId="77777777" w:rsidR="009F02C1"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 xml:space="preserve">The Children Act 1989 and 2004 </w:t>
      </w:r>
    </w:p>
    <w:p w14:paraId="17FFA708" w14:textId="77777777" w:rsidR="009F02C1"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 xml:space="preserve">The Education Act 2002 s175/s157 </w:t>
      </w:r>
    </w:p>
    <w:p w14:paraId="32B23BD6" w14:textId="77777777" w:rsidR="009F02C1"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lastRenderedPageBreak/>
        <w:t>Framework for the Assessment of Children in Need and their Families 2000</w:t>
      </w:r>
    </w:p>
    <w:p w14:paraId="7AAE5E2D" w14:textId="77777777" w:rsidR="009F02C1"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 xml:space="preserve">Sexual Offences Act 2003 (Position of Trust offence) </w:t>
      </w:r>
    </w:p>
    <w:p w14:paraId="0E5FD199" w14:textId="77777777" w:rsidR="009F02C1"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Voyeurism (Offences Act) 2019</w:t>
      </w:r>
    </w:p>
    <w:p w14:paraId="0CF887C4" w14:textId="29AB0206" w:rsidR="009F02C1"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Childcare (Disqualification)</w:t>
      </w:r>
      <w:r w:rsidR="000505C7" w:rsidRPr="00722B49">
        <w:rPr>
          <w:rFonts w:asciiTheme="minorHAnsi" w:hAnsiTheme="minorHAnsi" w:cstheme="minorHAnsi"/>
        </w:rPr>
        <w:t xml:space="preserve"> and Childcare (Early Years Provision Free of Charge) (Extended Entitlement) (Amendmen</w:t>
      </w:r>
      <w:r w:rsidR="00AA0A1A" w:rsidRPr="00722B49">
        <w:rPr>
          <w:rFonts w:asciiTheme="minorHAnsi" w:hAnsiTheme="minorHAnsi" w:cstheme="minorHAnsi"/>
        </w:rPr>
        <w:t>t)</w:t>
      </w:r>
      <w:r w:rsidRPr="00722B49">
        <w:rPr>
          <w:rFonts w:asciiTheme="minorHAnsi" w:hAnsiTheme="minorHAnsi" w:cstheme="minorHAnsi"/>
        </w:rPr>
        <w:t xml:space="preserve"> Regulations 20</w:t>
      </w:r>
      <w:r w:rsidR="00AA0A1A" w:rsidRPr="00722B49">
        <w:rPr>
          <w:rFonts w:asciiTheme="minorHAnsi" w:hAnsiTheme="minorHAnsi" w:cstheme="minorHAnsi"/>
        </w:rPr>
        <w:t>18</w:t>
      </w:r>
      <w:r w:rsidRPr="00722B49">
        <w:rPr>
          <w:rFonts w:asciiTheme="minorHAnsi" w:hAnsiTheme="minorHAnsi" w:cstheme="minorHAnsi"/>
        </w:rPr>
        <w:t xml:space="preserve"> </w:t>
      </w:r>
    </w:p>
    <w:p w14:paraId="357D31FC" w14:textId="77777777" w:rsidR="009F02C1"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 xml:space="preserve">Counter Terrorism and Security Act 2015 </w:t>
      </w:r>
    </w:p>
    <w:p w14:paraId="1EF36AD6" w14:textId="77777777" w:rsidR="009F02C1"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Female Genital mutilation Act 2003/Updated regulations July 2020</w:t>
      </w:r>
    </w:p>
    <w:p w14:paraId="3D01A6F3" w14:textId="77777777" w:rsidR="009F02C1"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Children and Families Act 2014</w:t>
      </w:r>
    </w:p>
    <w:p w14:paraId="036E88D4" w14:textId="0F38C6FA" w:rsidR="009F02C1"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 xml:space="preserve">Safeguarding Vulnerable Group Act 2006 </w:t>
      </w:r>
    </w:p>
    <w:p w14:paraId="4283EA9B" w14:textId="110C15C4" w:rsidR="009F02C1"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Sharing Nudes and Semi Nudes (</w:t>
      </w:r>
      <w:r w:rsidR="00771632" w:rsidRPr="00722B49">
        <w:rPr>
          <w:rFonts w:asciiTheme="minorHAnsi" w:hAnsiTheme="minorHAnsi" w:cstheme="minorHAnsi"/>
        </w:rPr>
        <w:t>updated March 2024</w:t>
      </w:r>
      <w:r w:rsidRPr="00722B49">
        <w:rPr>
          <w:rFonts w:asciiTheme="minorHAnsi" w:hAnsiTheme="minorHAnsi" w:cstheme="minorHAnsi"/>
        </w:rPr>
        <w:t>)</w:t>
      </w:r>
      <w:r w:rsidR="00D7271D" w:rsidRPr="00722B49">
        <w:rPr>
          <w:rFonts w:asciiTheme="minorHAnsi" w:hAnsiTheme="minorHAnsi" w:cstheme="minorHAnsi"/>
        </w:rPr>
        <w:t xml:space="preserve"> </w:t>
      </w:r>
      <w:r w:rsidRPr="00722B49">
        <w:rPr>
          <w:rFonts w:asciiTheme="minorHAnsi" w:hAnsiTheme="minorHAnsi" w:cstheme="minorHAnsi"/>
        </w:rPr>
        <w:t>– UK Council for Internet Safety</w:t>
      </w:r>
    </w:p>
    <w:p w14:paraId="53F9F08A" w14:textId="63A7EFAC" w:rsidR="00775C74" w:rsidRPr="00722B49" w:rsidRDefault="009F02C1"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Searching, screening and confiscation July 2022</w:t>
      </w:r>
      <w:r w:rsidR="0077744A" w:rsidRPr="00722B49">
        <w:rPr>
          <w:rFonts w:asciiTheme="minorHAnsi" w:hAnsiTheme="minorHAnsi" w:cstheme="minorHAnsi"/>
        </w:rPr>
        <w:t xml:space="preserve"> (updated July 2023)</w:t>
      </w:r>
    </w:p>
    <w:p w14:paraId="770D9864" w14:textId="0E0BC9CB" w:rsidR="00C22924" w:rsidRPr="00722B49" w:rsidRDefault="00C22924"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Online Safety Act 2023</w:t>
      </w:r>
    </w:p>
    <w:p w14:paraId="0E484F95" w14:textId="49F50BD6" w:rsidR="001B52FA" w:rsidRPr="00722B49" w:rsidRDefault="001B52FA" w:rsidP="004503CE">
      <w:pPr>
        <w:pStyle w:val="ListParagraph"/>
        <w:numPr>
          <w:ilvl w:val="0"/>
          <w:numId w:val="4"/>
        </w:numPr>
        <w:tabs>
          <w:tab w:val="left" w:pos="2127"/>
        </w:tabs>
        <w:rPr>
          <w:rFonts w:asciiTheme="minorHAnsi" w:hAnsiTheme="minorHAnsi" w:cstheme="minorHAnsi"/>
        </w:rPr>
      </w:pPr>
      <w:r w:rsidRPr="00722B49">
        <w:rPr>
          <w:rFonts w:asciiTheme="minorHAnsi" w:hAnsiTheme="minorHAnsi" w:cstheme="minorHAnsi"/>
        </w:rPr>
        <w:t>Domestic Abuse Act 2021 statutory guidance</w:t>
      </w:r>
    </w:p>
    <w:p w14:paraId="5A14377F" w14:textId="56637EC2" w:rsidR="004F7DC3" w:rsidRPr="00722B49" w:rsidRDefault="004F7DC3" w:rsidP="00775C74">
      <w:pPr>
        <w:tabs>
          <w:tab w:val="left" w:pos="2127"/>
        </w:tabs>
        <w:rPr>
          <w:rFonts w:asciiTheme="minorHAnsi" w:hAnsiTheme="minorHAnsi" w:cstheme="minorHAnsi"/>
        </w:rPr>
      </w:pPr>
    </w:p>
    <w:p w14:paraId="3E567555" w14:textId="2AEAC068" w:rsidR="00660A53" w:rsidRPr="00722B49" w:rsidRDefault="00660A53" w:rsidP="00660A53">
      <w:pPr>
        <w:spacing w:before="24" w:line="259" w:lineRule="auto"/>
        <w:ind w:right="879"/>
        <w:rPr>
          <w:rFonts w:asciiTheme="minorHAnsi" w:hAnsiTheme="minorHAnsi" w:cstheme="minorHAnsi"/>
        </w:rPr>
      </w:pPr>
      <w:r w:rsidRPr="00722B49">
        <w:rPr>
          <w:rFonts w:asciiTheme="minorHAnsi" w:hAnsiTheme="minorHAnsi" w:cstheme="minorHAnsi"/>
        </w:rPr>
        <w:t xml:space="preserve">The Trust Board fulfils its duty under </w:t>
      </w:r>
      <w:r w:rsidRPr="00722B49">
        <w:rPr>
          <w:rFonts w:asciiTheme="minorHAnsi" w:hAnsiTheme="minorHAnsi" w:cstheme="minorHAnsi"/>
          <w:b/>
          <w:bCs/>
        </w:rPr>
        <w:t>section 175 of the Education Act 2002</w:t>
      </w:r>
      <w:r w:rsidRPr="00722B49">
        <w:rPr>
          <w:rFonts w:asciiTheme="minorHAnsi" w:hAnsiTheme="minorHAnsi" w:cstheme="minorHAnsi"/>
        </w:rPr>
        <w:t xml:space="preserve"> to safeguard and promote children’s welfare, working with other agencies to ensure effective arrangements for identifying, assessing, and supporting those at risk of harm. We recognise that safeguarding is the responsibility of </w:t>
      </w:r>
      <w:r w:rsidRPr="00722B49">
        <w:rPr>
          <w:rFonts w:asciiTheme="minorHAnsi" w:hAnsiTheme="minorHAnsi" w:cstheme="minorHAnsi"/>
          <w:b/>
          <w:bCs/>
        </w:rPr>
        <w:t>all staff, trustees, academy councillors, and apprentices</w:t>
      </w:r>
      <w:r w:rsidRPr="00722B49">
        <w:rPr>
          <w:rFonts w:asciiTheme="minorHAnsi" w:hAnsiTheme="minorHAnsi" w:cstheme="minorHAnsi"/>
        </w:rPr>
        <w:t>, and that the welfare of the child is paramount.</w:t>
      </w:r>
    </w:p>
    <w:p w14:paraId="6EE139FC" w14:textId="77777777" w:rsidR="00660A53" w:rsidRPr="00722B49" w:rsidRDefault="00660A53" w:rsidP="00660A53">
      <w:pPr>
        <w:spacing w:before="24" w:line="259" w:lineRule="auto"/>
        <w:ind w:right="879"/>
        <w:rPr>
          <w:rFonts w:asciiTheme="minorHAnsi" w:hAnsiTheme="minorHAnsi" w:cstheme="minorHAnsi"/>
        </w:rPr>
      </w:pPr>
    </w:p>
    <w:p w14:paraId="15E01E51" w14:textId="0AE42EBA" w:rsidR="00660A53" w:rsidRPr="00722B49" w:rsidRDefault="00660A53" w:rsidP="00660A53">
      <w:pPr>
        <w:spacing w:before="24" w:line="259" w:lineRule="auto"/>
        <w:ind w:right="879"/>
        <w:rPr>
          <w:rFonts w:asciiTheme="minorHAnsi" w:hAnsiTheme="minorHAnsi" w:cstheme="minorHAnsi"/>
        </w:rPr>
      </w:pPr>
      <w:r w:rsidRPr="00722B49">
        <w:rPr>
          <w:rFonts w:asciiTheme="minorHAnsi" w:hAnsiTheme="minorHAnsi" w:cstheme="minorHAnsi"/>
        </w:rPr>
        <w:t xml:space="preserve">Our schools are committed to providing a </w:t>
      </w:r>
      <w:r w:rsidRPr="00722B49">
        <w:rPr>
          <w:rFonts w:asciiTheme="minorHAnsi" w:hAnsiTheme="minorHAnsi" w:cstheme="minorHAnsi"/>
          <w:b/>
          <w:bCs/>
        </w:rPr>
        <w:t>safe, caring, and positive environment</w:t>
      </w:r>
      <w:r w:rsidRPr="00722B49">
        <w:rPr>
          <w:rFonts w:asciiTheme="minorHAnsi" w:hAnsiTheme="minorHAnsi" w:cstheme="minorHAnsi"/>
        </w:rPr>
        <w:t xml:space="preserve"> that promotes pupils’ social, physical, moral, and educational development.</w:t>
      </w:r>
    </w:p>
    <w:p w14:paraId="5E4F9F59" w14:textId="77777777" w:rsidR="00660A53" w:rsidRPr="00722B49" w:rsidRDefault="00660A53" w:rsidP="00660A53">
      <w:pPr>
        <w:spacing w:before="24" w:line="259" w:lineRule="auto"/>
        <w:ind w:right="879"/>
        <w:rPr>
          <w:rFonts w:asciiTheme="minorHAnsi" w:hAnsiTheme="minorHAnsi" w:cstheme="minorHAnsi"/>
        </w:rPr>
      </w:pPr>
    </w:p>
    <w:p w14:paraId="51F7B422" w14:textId="517A5D06" w:rsidR="00660A53" w:rsidRPr="00722B49" w:rsidRDefault="00660A53" w:rsidP="00660A53">
      <w:pPr>
        <w:spacing w:before="24" w:line="259" w:lineRule="auto"/>
        <w:ind w:right="879"/>
        <w:rPr>
          <w:rFonts w:asciiTheme="minorHAnsi" w:hAnsiTheme="minorHAnsi" w:cstheme="minorHAnsi"/>
        </w:rPr>
      </w:pPr>
      <w:r w:rsidRPr="00722B49">
        <w:rPr>
          <w:rFonts w:asciiTheme="minorHAnsi" w:hAnsiTheme="minorHAnsi" w:cstheme="minorHAnsi"/>
        </w:rPr>
        <w:t xml:space="preserve">In line with </w:t>
      </w:r>
      <w:r w:rsidRPr="00722B49">
        <w:rPr>
          <w:rFonts w:asciiTheme="minorHAnsi" w:hAnsiTheme="minorHAnsi" w:cstheme="minorHAnsi"/>
          <w:b/>
          <w:bCs/>
        </w:rPr>
        <w:t>KCSIE 2025 (Part 2)</w:t>
      </w:r>
      <w:r w:rsidRPr="00722B49">
        <w:rPr>
          <w:rFonts w:asciiTheme="minorHAnsi" w:hAnsiTheme="minorHAnsi" w:cstheme="minorHAnsi"/>
        </w:rPr>
        <w:t>, the Trust Board also provides active oversight of:</w:t>
      </w:r>
    </w:p>
    <w:p w14:paraId="26C66AB9" w14:textId="77777777" w:rsidR="00660A53" w:rsidRPr="00722B49" w:rsidRDefault="00660A53" w:rsidP="004503CE">
      <w:pPr>
        <w:numPr>
          <w:ilvl w:val="0"/>
          <w:numId w:val="8"/>
        </w:numPr>
        <w:spacing w:before="24" w:line="259" w:lineRule="auto"/>
        <w:ind w:right="879"/>
        <w:rPr>
          <w:rFonts w:asciiTheme="minorHAnsi" w:hAnsiTheme="minorHAnsi" w:cstheme="minorHAnsi"/>
        </w:rPr>
      </w:pPr>
      <w:r w:rsidRPr="00722B49">
        <w:rPr>
          <w:rFonts w:asciiTheme="minorHAnsi" w:hAnsiTheme="minorHAnsi" w:cstheme="minorHAnsi"/>
        </w:rPr>
        <w:t xml:space="preserve">Online safety, including filtering and monitoring </w:t>
      </w:r>
      <w:proofErr w:type="gramStart"/>
      <w:r w:rsidRPr="00722B49">
        <w:rPr>
          <w:rFonts w:asciiTheme="minorHAnsi" w:hAnsiTheme="minorHAnsi" w:cstheme="minorHAnsi"/>
        </w:rPr>
        <w:t>arrangements;</w:t>
      </w:r>
      <w:proofErr w:type="gramEnd"/>
    </w:p>
    <w:p w14:paraId="24F9040A" w14:textId="77777777" w:rsidR="00660A53" w:rsidRPr="00722B49" w:rsidRDefault="00660A53" w:rsidP="004503CE">
      <w:pPr>
        <w:numPr>
          <w:ilvl w:val="0"/>
          <w:numId w:val="8"/>
        </w:numPr>
        <w:spacing w:before="24" w:line="259" w:lineRule="auto"/>
        <w:ind w:right="879"/>
        <w:rPr>
          <w:rFonts w:asciiTheme="minorHAnsi" w:hAnsiTheme="minorHAnsi" w:cstheme="minorHAnsi"/>
        </w:rPr>
      </w:pPr>
      <w:r w:rsidRPr="00722B49">
        <w:rPr>
          <w:rFonts w:asciiTheme="minorHAnsi" w:hAnsiTheme="minorHAnsi" w:cstheme="minorHAnsi"/>
        </w:rPr>
        <w:t>Safer recruitment and the Single Central Record; and</w:t>
      </w:r>
    </w:p>
    <w:p w14:paraId="001CBC64" w14:textId="77777777" w:rsidR="00660A53" w:rsidRPr="00722B49" w:rsidRDefault="00660A53" w:rsidP="004503CE">
      <w:pPr>
        <w:numPr>
          <w:ilvl w:val="0"/>
          <w:numId w:val="8"/>
        </w:numPr>
        <w:spacing w:before="24" w:line="259" w:lineRule="auto"/>
        <w:ind w:right="879"/>
        <w:rPr>
          <w:rFonts w:asciiTheme="minorHAnsi" w:hAnsiTheme="minorHAnsi" w:cstheme="minorHAnsi"/>
        </w:rPr>
      </w:pPr>
      <w:r w:rsidRPr="00722B49">
        <w:rPr>
          <w:rFonts w:asciiTheme="minorHAnsi" w:hAnsiTheme="minorHAnsi" w:cstheme="minorHAnsi"/>
        </w:rPr>
        <w:t>The management of allegations and low-level concerns.</w:t>
      </w:r>
    </w:p>
    <w:p w14:paraId="3EC39AF9" w14:textId="77777777" w:rsidR="0042031C" w:rsidRPr="00722B49" w:rsidRDefault="0042031C" w:rsidP="0042031C">
      <w:pPr>
        <w:spacing w:before="24" w:line="259" w:lineRule="auto"/>
        <w:ind w:right="879"/>
        <w:rPr>
          <w:rFonts w:asciiTheme="minorHAnsi" w:hAnsiTheme="minorHAnsi" w:cstheme="minorHAnsi"/>
        </w:rPr>
      </w:pPr>
    </w:p>
    <w:p w14:paraId="3641C45A" w14:textId="7E54C07A" w:rsidR="00A86D4A" w:rsidRPr="00722B49" w:rsidRDefault="00FE0E83" w:rsidP="004503CE">
      <w:pPr>
        <w:pStyle w:val="Heading1"/>
        <w:numPr>
          <w:ilvl w:val="0"/>
          <w:numId w:val="2"/>
        </w:numPr>
        <w:ind w:left="851" w:hanging="426"/>
        <w:rPr>
          <w:rFonts w:asciiTheme="minorHAnsi" w:hAnsiTheme="minorHAnsi" w:cstheme="minorHAnsi"/>
          <w:szCs w:val="22"/>
        </w:rPr>
      </w:pPr>
      <w:bookmarkStart w:id="24" w:name="2._Overall_Aims"/>
      <w:bookmarkStart w:id="25" w:name="_bookmark2"/>
      <w:bookmarkStart w:id="26" w:name="_Toc208574057"/>
      <w:bookmarkEnd w:id="24"/>
      <w:bookmarkEnd w:id="25"/>
      <w:r w:rsidRPr="00722B49">
        <w:rPr>
          <w:rFonts w:asciiTheme="minorHAnsi" w:hAnsiTheme="minorHAnsi" w:cstheme="minorHAnsi"/>
          <w:szCs w:val="22"/>
        </w:rPr>
        <w:t>Overall aims</w:t>
      </w:r>
      <w:bookmarkEnd w:id="26"/>
    </w:p>
    <w:p w14:paraId="230A44F7" w14:textId="77777777" w:rsidR="00CC7FA4" w:rsidRPr="00722B49" w:rsidRDefault="00CC7FA4" w:rsidP="00CC7FA4">
      <w:pPr>
        <w:pStyle w:val="Heading1"/>
        <w:ind w:left="851"/>
        <w:rPr>
          <w:rFonts w:asciiTheme="minorHAnsi" w:hAnsiTheme="minorHAnsi" w:cstheme="minorHAnsi"/>
          <w:szCs w:val="22"/>
        </w:rPr>
      </w:pPr>
    </w:p>
    <w:p w14:paraId="511343E1" w14:textId="77777777" w:rsidR="007749EA" w:rsidRPr="00722B49" w:rsidRDefault="007749EA" w:rsidP="007749EA">
      <w:pPr>
        <w:pStyle w:val="ListParagraph"/>
        <w:rPr>
          <w:rFonts w:asciiTheme="minorHAnsi" w:hAnsiTheme="minorHAnsi" w:cstheme="minorHAnsi"/>
        </w:rPr>
      </w:pPr>
      <w:r w:rsidRPr="00722B49">
        <w:rPr>
          <w:rFonts w:asciiTheme="minorHAnsi" w:hAnsiTheme="minorHAnsi" w:cstheme="minorHAnsi"/>
        </w:rPr>
        <w:t>Our safeguarding aims are to:</w:t>
      </w:r>
    </w:p>
    <w:p w14:paraId="6B1FFFA7" w14:textId="77777777" w:rsidR="007749EA" w:rsidRPr="00722B49" w:rsidRDefault="007749EA" w:rsidP="004503CE">
      <w:pPr>
        <w:pStyle w:val="ListParagraph"/>
        <w:numPr>
          <w:ilvl w:val="0"/>
          <w:numId w:val="9"/>
        </w:numPr>
        <w:rPr>
          <w:rFonts w:asciiTheme="minorHAnsi" w:hAnsiTheme="minorHAnsi" w:cstheme="minorHAnsi"/>
        </w:rPr>
      </w:pPr>
      <w:r w:rsidRPr="00722B49">
        <w:rPr>
          <w:rFonts w:asciiTheme="minorHAnsi" w:hAnsiTheme="minorHAnsi" w:cstheme="minorHAnsi"/>
        </w:rPr>
        <w:t>Provide early help and support when concerns first emerge, protecting children from maltreatment at home, in the community, or online.</w:t>
      </w:r>
    </w:p>
    <w:p w14:paraId="459F9F9B" w14:textId="77777777" w:rsidR="007749EA" w:rsidRPr="00722B49" w:rsidRDefault="007749EA" w:rsidP="004503CE">
      <w:pPr>
        <w:pStyle w:val="ListParagraph"/>
        <w:numPr>
          <w:ilvl w:val="0"/>
          <w:numId w:val="9"/>
        </w:numPr>
        <w:rPr>
          <w:rFonts w:asciiTheme="minorHAnsi" w:hAnsiTheme="minorHAnsi" w:cstheme="minorHAnsi"/>
        </w:rPr>
      </w:pPr>
      <w:r w:rsidRPr="00722B49">
        <w:rPr>
          <w:rFonts w:asciiTheme="minorHAnsi" w:hAnsiTheme="minorHAnsi" w:cstheme="minorHAnsi"/>
        </w:rPr>
        <w:t>Support children’s development to build security, confidence, resilience, and positive relationships.</w:t>
      </w:r>
    </w:p>
    <w:p w14:paraId="17BAD38E" w14:textId="77777777" w:rsidR="007749EA" w:rsidRPr="00722B49" w:rsidRDefault="007749EA" w:rsidP="004503CE">
      <w:pPr>
        <w:pStyle w:val="ListParagraph"/>
        <w:numPr>
          <w:ilvl w:val="0"/>
          <w:numId w:val="9"/>
        </w:numPr>
        <w:rPr>
          <w:rFonts w:asciiTheme="minorHAnsi" w:hAnsiTheme="minorHAnsi" w:cstheme="minorHAnsi"/>
        </w:rPr>
      </w:pPr>
      <w:r w:rsidRPr="00722B49">
        <w:rPr>
          <w:rFonts w:asciiTheme="minorHAnsi" w:hAnsiTheme="minorHAnsi" w:cstheme="minorHAnsi"/>
        </w:rPr>
        <w:t>Ensure all pupils feel safe, valued, respected, and know how to seek adult help.</w:t>
      </w:r>
    </w:p>
    <w:p w14:paraId="7552A4AE" w14:textId="77777777" w:rsidR="007749EA" w:rsidRPr="00722B49" w:rsidRDefault="007749EA" w:rsidP="004503CE">
      <w:pPr>
        <w:pStyle w:val="ListParagraph"/>
        <w:numPr>
          <w:ilvl w:val="0"/>
          <w:numId w:val="9"/>
        </w:numPr>
        <w:rPr>
          <w:rFonts w:asciiTheme="minorHAnsi" w:hAnsiTheme="minorHAnsi" w:cstheme="minorHAnsi"/>
        </w:rPr>
      </w:pPr>
      <w:r w:rsidRPr="00722B49">
        <w:rPr>
          <w:rFonts w:asciiTheme="minorHAnsi" w:hAnsiTheme="minorHAnsi" w:cstheme="minorHAnsi"/>
        </w:rPr>
        <w:t xml:space="preserve">Raise staff awareness of safeguarding duties, ensuring they </w:t>
      </w:r>
      <w:proofErr w:type="gramStart"/>
      <w:r w:rsidRPr="00722B49">
        <w:rPr>
          <w:rFonts w:asciiTheme="minorHAnsi" w:hAnsiTheme="minorHAnsi" w:cstheme="minorHAnsi"/>
        </w:rPr>
        <w:t>identify</w:t>
      </w:r>
      <w:proofErr w:type="gramEnd"/>
      <w:r w:rsidRPr="00722B49">
        <w:rPr>
          <w:rFonts w:asciiTheme="minorHAnsi" w:hAnsiTheme="minorHAnsi" w:cstheme="minorHAnsi"/>
        </w:rPr>
        <w:t xml:space="preserve"> and report concerns promptly.</w:t>
      </w:r>
    </w:p>
    <w:p w14:paraId="7E84ACF4" w14:textId="77777777" w:rsidR="007749EA" w:rsidRPr="00722B49" w:rsidRDefault="007749EA" w:rsidP="004503CE">
      <w:pPr>
        <w:pStyle w:val="ListParagraph"/>
        <w:numPr>
          <w:ilvl w:val="0"/>
          <w:numId w:val="9"/>
        </w:numPr>
        <w:rPr>
          <w:rFonts w:asciiTheme="minorHAnsi" w:hAnsiTheme="minorHAnsi" w:cstheme="minorHAnsi"/>
        </w:rPr>
      </w:pPr>
      <w:r w:rsidRPr="00722B49">
        <w:rPr>
          <w:rFonts w:asciiTheme="minorHAnsi" w:hAnsiTheme="minorHAnsi" w:cstheme="minorHAnsi"/>
        </w:rPr>
        <w:t>Monitor children at risk, including those persistently absent or missing from education, and contribute to assessments and support plans.</w:t>
      </w:r>
    </w:p>
    <w:p w14:paraId="42EC15AF" w14:textId="77777777" w:rsidR="007749EA" w:rsidRPr="00722B49" w:rsidRDefault="007749EA" w:rsidP="004503CE">
      <w:pPr>
        <w:pStyle w:val="ListParagraph"/>
        <w:numPr>
          <w:ilvl w:val="0"/>
          <w:numId w:val="9"/>
        </w:numPr>
        <w:rPr>
          <w:rFonts w:asciiTheme="minorHAnsi" w:hAnsiTheme="minorHAnsi" w:cstheme="minorHAnsi"/>
        </w:rPr>
      </w:pPr>
      <w:r w:rsidRPr="00722B49">
        <w:rPr>
          <w:rFonts w:asciiTheme="minorHAnsi" w:hAnsiTheme="minorHAnsi" w:cstheme="minorHAnsi"/>
        </w:rPr>
        <w:t>Promote clear communication and a structured procedure for responding to suspected abuse.</w:t>
      </w:r>
    </w:p>
    <w:p w14:paraId="7608BCF4" w14:textId="77777777" w:rsidR="007749EA" w:rsidRPr="00722B49" w:rsidRDefault="007749EA" w:rsidP="004503CE">
      <w:pPr>
        <w:pStyle w:val="ListParagraph"/>
        <w:numPr>
          <w:ilvl w:val="0"/>
          <w:numId w:val="9"/>
        </w:numPr>
        <w:rPr>
          <w:rFonts w:asciiTheme="minorHAnsi" w:hAnsiTheme="minorHAnsi" w:cstheme="minorHAnsi"/>
        </w:rPr>
      </w:pPr>
      <w:r w:rsidRPr="00722B49">
        <w:rPr>
          <w:rFonts w:asciiTheme="minorHAnsi" w:hAnsiTheme="minorHAnsi" w:cstheme="minorHAnsi"/>
        </w:rPr>
        <w:t>Work effectively with safeguarding partners and other agencies, including through Early Help and curriculum opportunities.</w:t>
      </w:r>
    </w:p>
    <w:p w14:paraId="4845C970" w14:textId="77777777" w:rsidR="007749EA" w:rsidRPr="00722B49" w:rsidRDefault="007749EA" w:rsidP="004503CE">
      <w:pPr>
        <w:pStyle w:val="ListParagraph"/>
        <w:numPr>
          <w:ilvl w:val="0"/>
          <w:numId w:val="9"/>
        </w:numPr>
        <w:rPr>
          <w:rFonts w:asciiTheme="minorHAnsi" w:hAnsiTheme="minorHAnsi" w:cstheme="minorHAnsi"/>
        </w:rPr>
      </w:pPr>
      <w:r w:rsidRPr="00722B49">
        <w:rPr>
          <w:rFonts w:asciiTheme="minorHAnsi" w:hAnsiTheme="minorHAnsi" w:cstheme="minorHAnsi"/>
        </w:rPr>
        <w:t>Ensure robust safer recruitment and suitability checks for all adults working with or having access to children, including community users of school facilities.</w:t>
      </w:r>
    </w:p>
    <w:p w14:paraId="65C0ADCD" w14:textId="77777777" w:rsidR="00962321" w:rsidRPr="00722B49" w:rsidRDefault="00962321" w:rsidP="005E2E94">
      <w:pPr>
        <w:pStyle w:val="ListParagraph"/>
        <w:rPr>
          <w:rFonts w:asciiTheme="minorHAnsi" w:hAnsiTheme="minorHAnsi" w:cstheme="minorHAnsi"/>
        </w:rPr>
      </w:pPr>
    </w:p>
    <w:p w14:paraId="0E25144C" w14:textId="77777777" w:rsidR="00C24616" w:rsidRPr="00722B49" w:rsidRDefault="005F07DE" w:rsidP="004503CE">
      <w:pPr>
        <w:pStyle w:val="Heading1"/>
        <w:numPr>
          <w:ilvl w:val="0"/>
          <w:numId w:val="2"/>
        </w:numPr>
        <w:spacing w:before="0"/>
        <w:ind w:left="851" w:hanging="426"/>
        <w:rPr>
          <w:rFonts w:asciiTheme="minorHAnsi" w:hAnsiTheme="minorHAnsi" w:cstheme="minorHAnsi"/>
          <w:szCs w:val="22"/>
        </w:rPr>
      </w:pPr>
      <w:bookmarkStart w:id="27" w:name="3._Key_Processes"/>
      <w:bookmarkStart w:id="28" w:name="_bookmark3"/>
      <w:bookmarkStart w:id="29" w:name="_Toc49845356"/>
      <w:bookmarkStart w:id="30" w:name="_Toc49850697"/>
      <w:bookmarkStart w:id="31" w:name="_Toc49864085"/>
      <w:bookmarkStart w:id="32" w:name="_Toc49864693"/>
      <w:bookmarkStart w:id="33" w:name="_Toc49950904"/>
      <w:bookmarkStart w:id="34" w:name="_Toc208574058"/>
      <w:bookmarkEnd w:id="27"/>
      <w:bookmarkEnd w:id="28"/>
      <w:r w:rsidRPr="00722B49">
        <w:rPr>
          <w:rFonts w:asciiTheme="minorHAnsi" w:hAnsiTheme="minorHAnsi" w:cstheme="minorHAnsi"/>
          <w:szCs w:val="22"/>
        </w:rPr>
        <w:t>Key</w:t>
      </w:r>
      <w:r w:rsidRPr="00722B49">
        <w:rPr>
          <w:rFonts w:asciiTheme="minorHAnsi" w:hAnsiTheme="minorHAnsi" w:cstheme="minorHAnsi"/>
          <w:spacing w:val="-2"/>
          <w:szCs w:val="22"/>
        </w:rPr>
        <w:t xml:space="preserve"> </w:t>
      </w:r>
      <w:r w:rsidRPr="00722B49">
        <w:rPr>
          <w:rFonts w:asciiTheme="minorHAnsi" w:hAnsiTheme="minorHAnsi" w:cstheme="minorHAnsi"/>
          <w:szCs w:val="22"/>
        </w:rPr>
        <w:t>Processes</w:t>
      </w:r>
      <w:bookmarkEnd w:id="29"/>
      <w:bookmarkEnd w:id="30"/>
      <w:bookmarkEnd w:id="31"/>
      <w:bookmarkEnd w:id="32"/>
      <w:bookmarkEnd w:id="33"/>
      <w:bookmarkEnd w:id="34"/>
    </w:p>
    <w:p w14:paraId="57E1DAA3" w14:textId="77777777" w:rsidR="007749EA" w:rsidRPr="00722B49" w:rsidRDefault="007749EA" w:rsidP="007749EA">
      <w:pPr>
        <w:pStyle w:val="Heading1"/>
        <w:spacing w:before="0"/>
        <w:ind w:left="851"/>
        <w:rPr>
          <w:rFonts w:asciiTheme="minorHAnsi" w:hAnsiTheme="minorHAnsi" w:cstheme="minorHAnsi"/>
          <w:szCs w:val="22"/>
        </w:rPr>
      </w:pPr>
    </w:p>
    <w:p w14:paraId="3F88650D" w14:textId="147D5018" w:rsidR="004F7DC3" w:rsidRPr="00722B49" w:rsidRDefault="006F2765" w:rsidP="0019504F">
      <w:pPr>
        <w:spacing w:line="259" w:lineRule="auto"/>
        <w:ind w:right="879"/>
        <w:rPr>
          <w:rFonts w:asciiTheme="minorHAnsi" w:hAnsiTheme="minorHAnsi" w:cstheme="minorHAnsi"/>
        </w:rPr>
      </w:pPr>
      <w:r w:rsidRPr="00722B49">
        <w:rPr>
          <w:rFonts w:asciiTheme="minorHAnsi" w:hAnsiTheme="minorHAnsi" w:cstheme="minorHAnsi"/>
        </w:rPr>
        <w:t>Where a child is suffering, or is likely to suffer from harm, it is important that a referral to loca</w:t>
      </w:r>
      <w:r w:rsidR="000C79AD" w:rsidRPr="00722B49">
        <w:rPr>
          <w:rFonts w:asciiTheme="minorHAnsi" w:hAnsiTheme="minorHAnsi" w:cstheme="minorHAnsi"/>
        </w:rPr>
        <w:t xml:space="preserve">l </w:t>
      </w:r>
      <w:r w:rsidRPr="00722B49">
        <w:rPr>
          <w:rFonts w:asciiTheme="minorHAnsi" w:hAnsiTheme="minorHAnsi" w:cstheme="minorHAnsi"/>
        </w:rPr>
        <w:t>authority children’s social care</w:t>
      </w:r>
      <w:r w:rsidR="00F62159" w:rsidRPr="00722B49">
        <w:rPr>
          <w:rFonts w:asciiTheme="minorHAnsi" w:hAnsiTheme="minorHAnsi" w:cstheme="minorHAnsi"/>
        </w:rPr>
        <w:t xml:space="preserve"> (and if appropriate the police) is made immediately.  Our procedures for safeguarding children are in line with the Leicester City Safeguarding Children’s</w:t>
      </w:r>
      <w:r w:rsidR="00334736" w:rsidRPr="00722B49">
        <w:rPr>
          <w:rFonts w:asciiTheme="minorHAnsi" w:hAnsiTheme="minorHAnsi" w:cstheme="minorHAnsi"/>
        </w:rPr>
        <w:t xml:space="preserve"> Partnership Board (LSCPB)</w:t>
      </w:r>
      <w:hyperlink r:id="rId27">
        <w:r w:rsidR="0021482C" w:rsidRPr="00722B49">
          <w:rPr>
            <w:rFonts w:asciiTheme="minorHAnsi" w:hAnsiTheme="minorHAnsi" w:cstheme="minorHAnsi"/>
          </w:rPr>
          <w:t>,</w:t>
        </w:r>
      </w:hyperlink>
      <w:r w:rsidR="0021482C" w:rsidRPr="00722B49">
        <w:rPr>
          <w:rFonts w:asciiTheme="minorHAnsi" w:hAnsiTheme="minorHAnsi" w:cstheme="minorHAnsi"/>
        </w:rPr>
        <w:t xml:space="preserve"> </w:t>
      </w:r>
      <w:r w:rsidR="005F07DE" w:rsidRPr="00722B49">
        <w:rPr>
          <w:rFonts w:asciiTheme="minorHAnsi" w:hAnsiTheme="minorHAnsi" w:cstheme="minorHAnsi"/>
        </w:rPr>
        <w:t xml:space="preserve">Multi Agency </w:t>
      </w:r>
      <w:r w:rsidR="005F07DE" w:rsidRPr="00722B49">
        <w:rPr>
          <w:rFonts w:asciiTheme="minorHAnsi" w:hAnsiTheme="minorHAnsi" w:cstheme="minorHAnsi"/>
        </w:rPr>
        <w:lastRenderedPageBreak/>
        <w:t>Child Protection/Safeguarding Procedure</w:t>
      </w:r>
      <w:r w:rsidR="003E0F4F" w:rsidRPr="00722B49">
        <w:rPr>
          <w:rFonts w:asciiTheme="minorHAnsi" w:hAnsiTheme="minorHAnsi" w:cstheme="minorHAnsi"/>
        </w:rPr>
        <w:t xml:space="preserve">s </w:t>
      </w:r>
      <w:r w:rsidR="0019504F" w:rsidRPr="00722B49">
        <w:rPr>
          <w:rFonts w:asciiTheme="minorHAnsi" w:hAnsiTheme="minorHAnsi" w:cstheme="minorHAnsi"/>
        </w:rPr>
        <w:t>(</w:t>
      </w:r>
      <w:hyperlink r:id="rId28" w:history="1">
        <w:r w:rsidR="0019504F" w:rsidRPr="00722B49">
          <w:rPr>
            <w:rStyle w:val="Hyperlink"/>
            <w:rFonts w:asciiTheme="minorHAnsi" w:hAnsiTheme="minorHAnsi" w:cstheme="minorHAnsi"/>
          </w:rPr>
          <w:t>Procedures (proceduresonline.com)</w:t>
        </w:r>
      </w:hyperlink>
      <w:r w:rsidR="000C79AD" w:rsidRPr="00722B49">
        <w:rPr>
          <w:rFonts w:asciiTheme="minorHAnsi" w:hAnsiTheme="minorHAnsi" w:cstheme="minorHAnsi"/>
        </w:rPr>
        <w:t xml:space="preserve">) </w:t>
      </w:r>
      <w:r w:rsidR="005F07DE" w:rsidRPr="00722B49">
        <w:rPr>
          <w:rFonts w:asciiTheme="minorHAnsi" w:hAnsiTheme="minorHAnsi" w:cstheme="minorHAnsi"/>
        </w:rPr>
        <w:t xml:space="preserve"> in addition to</w:t>
      </w:r>
      <w:r w:rsidR="0021482C" w:rsidRPr="00722B49">
        <w:rPr>
          <w:rFonts w:asciiTheme="minorHAnsi" w:hAnsiTheme="minorHAnsi" w:cstheme="minorHAnsi"/>
        </w:rPr>
        <w:t xml:space="preserve"> </w:t>
      </w:r>
      <w:r w:rsidR="005F07DE" w:rsidRPr="00722B49">
        <w:rPr>
          <w:rFonts w:asciiTheme="minorHAnsi" w:hAnsiTheme="minorHAnsi" w:cstheme="minorHAnsi"/>
        </w:rPr>
        <w:t xml:space="preserve">the </w:t>
      </w:r>
      <w:r w:rsidR="00C36476" w:rsidRPr="00722B49">
        <w:rPr>
          <w:rFonts w:asciiTheme="minorHAnsi" w:hAnsiTheme="minorHAnsi" w:cstheme="minorHAnsi"/>
        </w:rPr>
        <w:t xml:space="preserve">documents listed in section 1 of this policy. </w:t>
      </w:r>
    </w:p>
    <w:p w14:paraId="1122529C" w14:textId="77777777" w:rsidR="00B82490" w:rsidRPr="00722B49" w:rsidRDefault="00B82490" w:rsidP="00B82490">
      <w:pPr>
        <w:spacing w:before="24" w:line="259" w:lineRule="auto"/>
        <w:ind w:right="1480"/>
        <w:rPr>
          <w:rFonts w:asciiTheme="minorHAnsi" w:hAnsiTheme="minorHAnsi" w:cstheme="minorHAnsi"/>
        </w:rPr>
      </w:pPr>
    </w:p>
    <w:p w14:paraId="6CC7DE25" w14:textId="77777777" w:rsidR="00A00A21" w:rsidRPr="00722B49" w:rsidRDefault="005F07DE" w:rsidP="004503CE">
      <w:pPr>
        <w:pStyle w:val="Heading1"/>
        <w:numPr>
          <w:ilvl w:val="0"/>
          <w:numId w:val="2"/>
        </w:numPr>
        <w:spacing w:before="0"/>
        <w:ind w:left="851" w:hanging="426"/>
        <w:rPr>
          <w:rFonts w:asciiTheme="minorHAnsi" w:hAnsiTheme="minorHAnsi" w:cstheme="minorHAnsi"/>
          <w:szCs w:val="22"/>
        </w:rPr>
      </w:pPr>
      <w:bookmarkStart w:id="35" w:name="4._Expectations"/>
      <w:bookmarkStart w:id="36" w:name="_bookmark4"/>
      <w:bookmarkStart w:id="37" w:name="_Toc49845357"/>
      <w:bookmarkStart w:id="38" w:name="_Toc49850698"/>
      <w:bookmarkStart w:id="39" w:name="_Toc49864086"/>
      <w:bookmarkStart w:id="40" w:name="_Toc49864694"/>
      <w:bookmarkStart w:id="41" w:name="_Toc49950905"/>
      <w:bookmarkStart w:id="42" w:name="_Toc208574059"/>
      <w:bookmarkEnd w:id="35"/>
      <w:bookmarkEnd w:id="36"/>
      <w:r w:rsidRPr="00722B49">
        <w:rPr>
          <w:rFonts w:asciiTheme="minorHAnsi" w:hAnsiTheme="minorHAnsi" w:cstheme="minorHAnsi"/>
          <w:szCs w:val="22"/>
        </w:rPr>
        <w:t>Expectations</w:t>
      </w:r>
      <w:bookmarkEnd w:id="37"/>
      <w:bookmarkEnd w:id="38"/>
      <w:bookmarkEnd w:id="39"/>
      <w:bookmarkEnd w:id="40"/>
      <w:bookmarkEnd w:id="41"/>
      <w:bookmarkEnd w:id="42"/>
    </w:p>
    <w:p w14:paraId="6341CD14" w14:textId="77777777" w:rsidR="007749EA" w:rsidRPr="00722B49" w:rsidRDefault="007749EA" w:rsidP="007749EA">
      <w:pPr>
        <w:pStyle w:val="Heading1"/>
        <w:spacing w:before="0"/>
        <w:ind w:left="851"/>
        <w:rPr>
          <w:rFonts w:asciiTheme="minorHAnsi" w:hAnsiTheme="minorHAnsi" w:cstheme="minorHAnsi"/>
          <w:szCs w:val="22"/>
        </w:rPr>
      </w:pPr>
    </w:p>
    <w:p w14:paraId="1C9FD228" w14:textId="6310A5CB" w:rsidR="00FA1518" w:rsidRPr="00722B49" w:rsidRDefault="005F07DE" w:rsidP="00A86D4A">
      <w:pPr>
        <w:spacing w:line="259" w:lineRule="auto"/>
        <w:ind w:right="879"/>
        <w:rPr>
          <w:rFonts w:asciiTheme="minorHAnsi" w:hAnsiTheme="minorHAnsi" w:cstheme="minorHAnsi"/>
          <w:b/>
          <w:bCs/>
        </w:rPr>
      </w:pPr>
      <w:bookmarkStart w:id="43" w:name="_Toc49950906"/>
      <w:r w:rsidRPr="00722B49">
        <w:rPr>
          <w:rFonts w:asciiTheme="minorHAnsi" w:hAnsiTheme="minorHAnsi" w:cstheme="minorHAnsi"/>
          <w:b/>
          <w:bCs/>
        </w:rPr>
        <w:t>All staff</w:t>
      </w:r>
      <w:r w:rsidR="00816248" w:rsidRPr="00722B49">
        <w:rPr>
          <w:rFonts w:asciiTheme="minorHAnsi" w:hAnsiTheme="minorHAnsi" w:cstheme="minorHAnsi"/>
          <w:b/>
          <w:bCs/>
        </w:rPr>
        <w:t xml:space="preserve"> (including apprentices</w:t>
      </w:r>
      <w:r w:rsidR="003917A2" w:rsidRPr="00722B49">
        <w:rPr>
          <w:rFonts w:asciiTheme="minorHAnsi" w:hAnsiTheme="minorHAnsi" w:cstheme="minorHAnsi"/>
          <w:b/>
          <w:bCs/>
        </w:rPr>
        <w:t>),</w:t>
      </w:r>
      <w:r w:rsidRPr="00722B49">
        <w:rPr>
          <w:rFonts w:asciiTheme="minorHAnsi" w:hAnsiTheme="minorHAnsi" w:cstheme="minorHAnsi"/>
          <w:b/>
          <w:bCs/>
        </w:rPr>
        <w:t xml:space="preserve"> and visitors will be familiar with this </w:t>
      </w:r>
      <w:r w:rsidR="009B7DC5" w:rsidRPr="00722B49">
        <w:rPr>
          <w:rFonts w:asciiTheme="minorHAnsi" w:hAnsiTheme="minorHAnsi" w:cstheme="minorHAnsi"/>
          <w:b/>
          <w:bCs/>
        </w:rPr>
        <w:t>S</w:t>
      </w:r>
      <w:r w:rsidRPr="00722B49">
        <w:rPr>
          <w:rFonts w:asciiTheme="minorHAnsi" w:hAnsiTheme="minorHAnsi" w:cstheme="minorHAnsi"/>
          <w:b/>
          <w:bCs/>
        </w:rPr>
        <w:t>afeguarding</w:t>
      </w:r>
      <w:r w:rsidR="009B7DC5" w:rsidRPr="00722B49">
        <w:rPr>
          <w:rFonts w:asciiTheme="minorHAnsi" w:hAnsiTheme="minorHAnsi" w:cstheme="minorHAnsi"/>
          <w:b/>
          <w:bCs/>
        </w:rPr>
        <w:t xml:space="preserve"> and Child Protection</w:t>
      </w:r>
      <w:r w:rsidR="00042965" w:rsidRPr="00722B49">
        <w:rPr>
          <w:rFonts w:asciiTheme="minorHAnsi" w:hAnsiTheme="minorHAnsi" w:cstheme="minorHAnsi"/>
          <w:b/>
          <w:bCs/>
        </w:rPr>
        <w:t xml:space="preserve"> </w:t>
      </w:r>
      <w:r w:rsidRPr="00722B49">
        <w:rPr>
          <w:rFonts w:asciiTheme="minorHAnsi" w:hAnsiTheme="minorHAnsi" w:cstheme="minorHAnsi"/>
          <w:b/>
          <w:bCs/>
        </w:rPr>
        <w:t>policy</w:t>
      </w:r>
      <w:bookmarkEnd w:id="43"/>
      <w:r w:rsidR="000B07B4" w:rsidRPr="00722B49">
        <w:rPr>
          <w:rFonts w:asciiTheme="minorHAnsi" w:hAnsiTheme="minorHAnsi" w:cstheme="minorHAnsi"/>
          <w:b/>
          <w:bCs/>
        </w:rPr>
        <w:t>:</w:t>
      </w:r>
    </w:p>
    <w:p w14:paraId="05B37CB7" w14:textId="0E359180" w:rsidR="00B843F8" w:rsidRPr="00722B49" w:rsidRDefault="00B843F8" w:rsidP="004503CE">
      <w:pPr>
        <w:pStyle w:val="ListParagraph"/>
        <w:numPr>
          <w:ilvl w:val="0"/>
          <w:numId w:val="10"/>
        </w:numPr>
        <w:tabs>
          <w:tab w:val="left" w:pos="2127"/>
        </w:tabs>
        <w:rPr>
          <w:rFonts w:asciiTheme="minorHAnsi" w:hAnsiTheme="minorHAnsi" w:cstheme="minorHAnsi"/>
        </w:rPr>
      </w:pPr>
      <w:r w:rsidRPr="00722B49">
        <w:rPr>
          <w:rFonts w:asciiTheme="minorHAnsi" w:hAnsiTheme="minorHAnsi" w:cstheme="minorHAnsi"/>
        </w:rPr>
        <w:t xml:space="preserve">Staff will read, understand, and follow the Safeguarding and Child Protection Policy, which forms part of induction </w:t>
      </w:r>
    </w:p>
    <w:p w14:paraId="51C42A9B" w14:textId="5708F897" w:rsidR="00B843F8" w:rsidRPr="00722B49" w:rsidRDefault="00B843F8" w:rsidP="004503CE">
      <w:pPr>
        <w:pStyle w:val="ListParagraph"/>
        <w:numPr>
          <w:ilvl w:val="0"/>
          <w:numId w:val="10"/>
        </w:numPr>
        <w:tabs>
          <w:tab w:val="left" w:pos="2127"/>
        </w:tabs>
        <w:rPr>
          <w:rFonts w:asciiTheme="minorHAnsi" w:hAnsiTheme="minorHAnsi" w:cstheme="minorHAnsi"/>
        </w:rPr>
      </w:pPr>
      <w:r w:rsidRPr="00722B49">
        <w:rPr>
          <w:rFonts w:asciiTheme="minorHAnsi" w:hAnsiTheme="minorHAnsi" w:cstheme="minorHAnsi"/>
        </w:rPr>
        <w:t xml:space="preserve">Staff are recruited through Safer Recruitment processes with all required statutory checks </w:t>
      </w:r>
    </w:p>
    <w:p w14:paraId="6DA36A00" w14:textId="3E5A1FDF" w:rsidR="00B843F8" w:rsidRPr="00722B49" w:rsidRDefault="00B843F8" w:rsidP="004503CE">
      <w:pPr>
        <w:pStyle w:val="ListParagraph"/>
        <w:numPr>
          <w:ilvl w:val="0"/>
          <w:numId w:val="10"/>
        </w:numPr>
        <w:tabs>
          <w:tab w:val="left" w:pos="2127"/>
        </w:tabs>
        <w:rPr>
          <w:rFonts w:asciiTheme="minorHAnsi" w:hAnsiTheme="minorHAnsi" w:cstheme="minorHAnsi"/>
        </w:rPr>
      </w:pPr>
      <w:r w:rsidRPr="00722B49">
        <w:rPr>
          <w:rFonts w:asciiTheme="minorHAnsi" w:hAnsiTheme="minorHAnsi" w:cstheme="minorHAnsi"/>
        </w:rPr>
        <w:t>Visitors and contractors (e.g. cleaners, caterers) are made aware of safeguarding procedures and how to report concerns.</w:t>
      </w:r>
    </w:p>
    <w:p w14:paraId="31267F35" w14:textId="78A7C3A1" w:rsidR="00B843F8" w:rsidRPr="00722B49" w:rsidRDefault="00B843F8" w:rsidP="004503CE">
      <w:pPr>
        <w:pStyle w:val="ListParagraph"/>
        <w:numPr>
          <w:ilvl w:val="0"/>
          <w:numId w:val="10"/>
        </w:numPr>
        <w:tabs>
          <w:tab w:val="left" w:pos="2127"/>
        </w:tabs>
        <w:rPr>
          <w:rFonts w:asciiTheme="minorHAnsi" w:hAnsiTheme="minorHAnsi" w:cstheme="minorHAnsi"/>
        </w:rPr>
      </w:pPr>
      <w:r w:rsidRPr="00722B49">
        <w:rPr>
          <w:rFonts w:asciiTheme="minorHAnsi" w:hAnsiTheme="minorHAnsi" w:cstheme="minorHAnsi"/>
        </w:rPr>
        <w:t xml:space="preserve">Staff remain alert to the signs of abuse and neglect, recognising that </w:t>
      </w:r>
      <w:r w:rsidRPr="00722B49">
        <w:rPr>
          <w:rFonts w:asciiTheme="minorHAnsi" w:hAnsiTheme="minorHAnsi" w:cstheme="minorHAnsi"/>
          <w:i/>
          <w:iCs/>
        </w:rPr>
        <w:t>harm</w:t>
      </w:r>
      <w:r w:rsidRPr="00722B49">
        <w:rPr>
          <w:rFonts w:asciiTheme="minorHAnsi" w:hAnsiTheme="minorHAnsi" w:cstheme="minorHAnsi"/>
        </w:rPr>
        <w:t xml:space="preserve"> also includes witnessing harm to others, such as domestic abuse </w:t>
      </w:r>
    </w:p>
    <w:p w14:paraId="2CEADBD0" w14:textId="75FFFD5D" w:rsidR="00B843F8" w:rsidRPr="00722B49" w:rsidRDefault="00B843F8" w:rsidP="004503CE">
      <w:pPr>
        <w:pStyle w:val="ListParagraph"/>
        <w:numPr>
          <w:ilvl w:val="0"/>
          <w:numId w:val="10"/>
        </w:numPr>
        <w:tabs>
          <w:tab w:val="left" w:pos="2127"/>
        </w:tabs>
        <w:rPr>
          <w:rFonts w:asciiTheme="minorHAnsi" w:hAnsiTheme="minorHAnsi" w:cstheme="minorHAnsi"/>
        </w:rPr>
      </w:pPr>
      <w:r w:rsidRPr="00722B49">
        <w:rPr>
          <w:rFonts w:asciiTheme="minorHAnsi" w:hAnsiTheme="minorHAnsi" w:cstheme="minorHAnsi"/>
        </w:rPr>
        <w:t xml:space="preserve">Any disclosure of abuse is managed in line with school procedures, reported immediately to the DSL, and recorded in writing without delay </w:t>
      </w:r>
    </w:p>
    <w:p w14:paraId="0E0ADE12" w14:textId="77777777" w:rsidR="00775C74" w:rsidRPr="00722B49" w:rsidRDefault="00775C74" w:rsidP="00775C74">
      <w:pPr>
        <w:pStyle w:val="ListParagraph"/>
        <w:tabs>
          <w:tab w:val="left" w:pos="2127"/>
        </w:tabs>
        <w:ind w:left="2127" w:firstLine="0"/>
        <w:rPr>
          <w:rFonts w:asciiTheme="minorHAnsi" w:hAnsiTheme="minorHAnsi" w:cstheme="minorHAnsi"/>
        </w:rPr>
      </w:pPr>
    </w:p>
    <w:p w14:paraId="6FD07F17" w14:textId="64EA74B0" w:rsidR="00BA698F" w:rsidRPr="00722B49" w:rsidRDefault="005F07DE" w:rsidP="000B07B4">
      <w:pPr>
        <w:spacing w:before="24" w:line="259" w:lineRule="auto"/>
        <w:ind w:right="879"/>
        <w:rPr>
          <w:rFonts w:asciiTheme="minorHAnsi" w:hAnsiTheme="minorHAnsi" w:cstheme="minorHAnsi"/>
        </w:rPr>
      </w:pPr>
      <w:r w:rsidRPr="00722B49">
        <w:rPr>
          <w:rFonts w:asciiTheme="minorHAnsi" w:hAnsiTheme="minorHAnsi" w:cstheme="minorHAnsi"/>
          <w:b/>
        </w:rPr>
        <w:t>All parents will be familiar with this safeguarding</w:t>
      </w:r>
      <w:r w:rsidRPr="00722B49">
        <w:rPr>
          <w:rFonts w:asciiTheme="minorHAnsi" w:hAnsiTheme="minorHAnsi" w:cstheme="minorHAnsi"/>
          <w:b/>
          <w:spacing w:val="-13"/>
        </w:rPr>
        <w:t xml:space="preserve"> </w:t>
      </w:r>
      <w:r w:rsidRPr="00722B49">
        <w:rPr>
          <w:rFonts w:asciiTheme="minorHAnsi" w:hAnsiTheme="minorHAnsi" w:cstheme="minorHAnsi"/>
          <w:b/>
        </w:rPr>
        <w:t>policy</w:t>
      </w:r>
      <w:r w:rsidR="000B07B4" w:rsidRPr="00722B49">
        <w:rPr>
          <w:rFonts w:asciiTheme="minorHAnsi" w:hAnsiTheme="minorHAnsi" w:cstheme="minorHAnsi"/>
          <w:b/>
        </w:rPr>
        <w:t>:</w:t>
      </w:r>
    </w:p>
    <w:p w14:paraId="52B0BC00" w14:textId="46005E03" w:rsidR="00970AE2" w:rsidRPr="00722B49" w:rsidRDefault="00970AE2" w:rsidP="004503CE">
      <w:pPr>
        <w:pStyle w:val="ListParagraph"/>
        <w:numPr>
          <w:ilvl w:val="0"/>
          <w:numId w:val="11"/>
        </w:numPr>
        <w:spacing w:before="24" w:line="259" w:lineRule="auto"/>
        <w:ind w:right="879"/>
        <w:rPr>
          <w:rFonts w:asciiTheme="minorHAnsi" w:hAnsiTheme="minorHAnsi" w:cstheme="minorHAnsi"/>
        </w:rPr>
      </w:pPr>
      <w:r w:rsidRPr="00722B49">
        <w:rPr>
          <w:rFonts w:asciiTheme="minorHAnsi" w:hAnsiTheme="minorHAnsi" w:cstheme="minorHAnsi"/>
        </w:rPr>
        <w:t>Parents/carers can access the policy on the school website.</w:t>
      </w:r>
    </w:p>
    <w:p w14:paraId="61292829" w14:textId="5D07DA85" w:rsidR="00970AE2" w:rsidRPr="00722B49" w:rsidRDefault="00970AE2" w:rsidP="004503CE">
      <w:pPr>
        <w:pStyle w:val="ListParagraph"/>
        <w:numPr>
          <w:ilvl w:val="0"/>
          <w:numId w:val="11"/>
        </w:numPr>
        <w:spacing w:before="24" w:line="259" w:lineRule="auto"/>
        <w:ind w:right="879"/>
        <w:rPr>
          <w:rFonts w:asciiTheme="minorHAnsi" w:hAnsiTheme="minorHAnsi" w:cstheme="minorHAnsi"/>
        </w:rPr>
      </w:pPr>
      <w:r w:rsidRPr="00722B49">
        <w:rPr>
          <w:rFonts w:asciiTheme="minorHAnsi" w:hAnsiTheme="minorHAnsi" w:cstheme="minorHAnsi"/>
        </w:rPr>
        <w:t>Parents/carers are asked to inform the school if their child is a young carer. We recognise the stigma some may feel and will provide inclusive support to both the child and family.</w:t>
      </w:r>
    </w:p>
    <w:p w14:paraId="263AA4B4" w14:textId="77777777" w:rsidR="00BA698F" w:rsidRPr="00722B49" w:rsidRDefault="00BA698F" w:rsidP="00BA698F">
      <w:pPr>
        <w:spacing w:before="24" w:line="259" w:lineRule="auto"/>
        <w:ind w:left="851" w:right="879"/>
        <w:rPr>
          <w:rFonts w:asciiTheme="minorHAnsi" w:hAnsiTheme="minorHAnsi" w:cstheme="minorHAnsi"/>
        </w:rPr>
      </w:pPr>
    </w:p>
    <w:p w14:paraId="4C1D25E6" w14:textId="65B9A9EF" w:rsidR="00CC74C5" w:rsidRPr="00722B49" w:rsidRDefault="00BA698F" w:rsidP="00700636">
      <w:pPr>
        <w:spacing w:before="24" w:line="259" w:lineRule="auto"/>
        <w:ind w:right="879"/>
        <w:rPr>
          <w:rFonts w:asciiTheme="minorHAnsi" w:hAnsiTheme="minorHAnsi" w:cstheme="minorHAnsi"/>
        </w:rPr>
      </w:pPr>
      <w:r w:rsidRPr="00722B49">
        <w:rPr>
          <w:rFonts w:asciiTheme="minorHAnsi" w:hAnsiTheme="minorHAnsi" w:cstheme="minorHAnsi"/>
        </w:rPr>
        <w:t>T</w:t>
      </w:r>
      <w:r w:rsidR="005F07DE" w:rsidRPr="00722B49">
        <w:rPr>
          <w:rFonts w:asciiTheme="minorHAnsi" w:hAnsiTheme="minorHAnsi" w:cstheme="minorHAnsi"/>
        </w:rPr>
        <w:t xml:space="preserve">he following statement is highlighted to </w:t>
      </w:r>
      <w:r w:rsidR="004C7480" w:rsidRPr="00722B49">
        <w:rPr>
          <w:rFonts w:asciiTheme="minorHAnsi" w:hAnsiTheme="minorHAnsi" w:cstheme="minorHAnsi"/>
        </w:rPr>
        <w:t>parents</w:t>
      </w:r>
      <w:r w:rsidR="00426A00" w:rsidRPr="00722B49">
        <w:rPr>
          <w:rFonts w:asciiTheme="minorHAnsi" w:hAnsiTheme="minorHAnsi" w:cstheme="minorHAnsi"/>
        </w:rPr>
        <w:t xml:space="preserve"> on the school website</w:t>
      </w:r>
      <w:r w:rsidR="00B144EB" w:rsidRPr="00722B49">
        <w:rPr>
          <w:rFonts w:asciiTheme="minorHAnsi" w:hAnsiTheme="minorHAnsi" w:cstheme="minorHAnsi"/>
        </w:rPr>
        <w:t>s</w:t>
      </w:r>
      <w:r w:rsidR="005F07DE" w:rsidRPr="00722B49">
        <w:rPr>
          <w:rFonts w:asciiTheme="minorHAnsi" w:hAnsiTheme="minorHAnsi" w:cstheme="minorHAnsi"/>
        </w:rPr>
        <w:t xml:space="preserve"> so </w:t>
      </w:r>
      <w:r w:rsidR="00CC7C5F" w:rsidRPr="00722B49">
        <w:rPr>
          <w:rFonts w:asciiTheme="minorHAnsi" w:hAnsiTheme="minorHAnsi" w:cstheme="minorHAnsi"/>
        </w:rPr>
        <w:t xml:space="preserve">that </w:t>
      </w:r>
      <w:r w:rsidR="005F07DE" w:rsidRPr="00722B49">
        <w:rPr>
          <w:rFonts w:asciiTheme="minorHAnsi" w:hAnsiTheme="minorHAnsi" w:cstheme="minorHAnsi"/>
        </w:rPr>
        <w:t xml:space="preserve">they are aware of the </w:t>
      </w:r>
      <w:r w:rsidR="000008DC" w:rsidRPr="00722B49">
        <w:rPr>
          <w:rFonts w:asciiTheme="minorHAnsi" w:hAnsiTheme="minorHAnsi" w:cstheme="minorHAnsi"/>
        </w:rPr>
        <w:t>school</w:t>
      </w:r>
      <w:r w:rsidR="005F07DE" w:rsidRPr="00722B49">
        <w:rPr>
          <w:rFonts w:asciiTheme="minorHAnsi" w:hAnsiTheme="minorHAnsi" w:cstheme="minorHAnsi"/>
        </w:rPr>
        <w:t>’s responsibilities:</w:t>
      </w:r>
    </w:p>
    <w:p w14:paraId="3CDF895A" w14:textId="77777777" w:rsidR="00AE0072" w:rsidRPr="00722B49" w:rsidRDefault="00AE0072" w:rsidP="00700636">
      <w:pPr>
        <w:spacing w:before="24" w:line="259" w:lineRule="auto"/>
        <w:ind w:right="879"/>
        <w:rPr>
          <w:rFonts w:asciiTheme="minorHAnsi" w:hAnsiTheme="minorHAnsi" w:cstheme="minorHAnsi"/>
        </w:rPr>
      </w:pPr>
    </w:p>
    <w:p w14:paraId="6A881B51" w14:textId="093FAF70" w:rsidR="00700636" w:rsidRPr="00722B49" w:rsidRDefault="00FB2630" w:rsidP="00700636">
      <w:pPr>
        <w:spacing w:before="24" w:line="259" w:lineRule="auto"/>
        <w:ind w:right="879"/>
        <w:rPr>
          <w:rFonts w:asciiTheme="minorHAnsi" w:hAnsiTheme="minorHAnsi" w:cstheme="minorHAnsi"/>
        </w:rPr>
      </w:pPr>
      <w:r w:rsidRPr="00722B49">
        <w:rPr>
          <w:rFonts w:asciiTheme="minorHAnsi" w:hAnsiTheme="minorHAnsi" w:cstheme="minorHAnsi"/>
          <w:i/>
        </w:rPr>
        <w:t>Our school</w:t>
      </w:r>
      <w:r w:rsidR="005F07DE" w:rsidRPr="00722B49">
        <w:rPr>
          <w:rFonts w:asciiTheme="minorHAnsi" w:hAnsiTheme="minorHAnsi" w:cstheme="minorHAnsi"/>
          <w:i/>
        </w:rPr>
        <w:t xml:space="preserve"> ensures children learn in a safe, caring and enriching environment. Children are taught how to keep themselves safe, </w:t>
      </w:r>
      <w:r w:rsidR="00CC74C5" w:rsidRPr="00722B49">
        <w:rPr>
          <w:rFonts w:asciiTheme="minorHAnsi" w:hAnsiTheme="minorHAnsi" w:cstheme="minorHAnsi"/>
          <w:i/>
        </w:rPr>
        <w:t xml:space="preserve">on and offline, </w:t>
      </w:r>
      <w:r w:rsidR="005F07DE" w:rsidRPr="00722B49">
        <w:rPr>
          <w:rFonts w:asciiTheme="minorHAnsi" w:hAnsiTheme="minorHAnsi" w:cstheme="minorHAnsi"/>
          <w:i/>
        </w:rPr>
        <w:t>to develop positive and healthy relationships</w:t>
      </w:r>
      <w:r w:rsidR="00597824" w:rsidRPr="00722B49">
        <w:rPr>
          <w:rFonts w:asciiTheme="minorHAnsi" w:hAnsiTheme="minorHAnsi" w:cstheme="minorHAnsi"/>
          <w:i/>
        </w:rPr>
        <w:t xml:space="preserve"> and</w:t>
      </w:r>
      <w:r w:rsidR="005F07DE" w:rsidRPr="00722B49">
        <w:rPr>
          <w:rFonts w:asciiTheme="minorHAnsi" w:hAnsiTheme="minorHAnsi" w:cstheme="minorHAnsi"/>
          <w:i/>
        </w:rPr>
        <w:t xml:space="preserve"> how to avoid situations where they might be at risk</w:t>
      </w:r>
      <w:r w:rsidR="00597824" w:rsidRPr="00722B49">
        <w:rPr>
          <w:rFonts w:asciiTheme="minorHAnsi" w:hAnsiTheme="minorHAnsi" w:cstheme="minorHAnsi"/>
          <w:i/>
        </w:rPr>
        <w:t>,</w:t>
      </w:r>
      <w:r w:rsidR="005F07DE" w:rsidRPr="00722B49">
        <w:rPr>
          <w:rFonts w:asciiTheme="minorHAnsi" w:hAnsiTheme="minorHAnsi" w:cstheme="minorHAnsi"/>
          <w:i/>
        </w:rPr>
        <w:t xml:space="preserve"> including by being exploited.</w:t>
      </w:r>
      <w:r w:rsidR="00700636" w:rsidRPr="00722B49">
        <w:rPr>
          <w:rFonts w:asciiTheme="minorHAnsi" w:hAnsiTheme="minorHAnsi" w:cstheme="minorHAnsi"/>
        </w:rPr>
        <w:t xml:space="preserve">  </w:t>
      </w:r>
    </w:p>
    <w:p w14:paraId="6F9911F5" w14:textId="77777777" w:rsidR="00700636" w:rsidRPr="00722B49" w:rsidRDefault="00700636" w:rsidP="00700636">
      <w:pPr>
        <w:spacing w:before="24" w:line="259" w:lineRule="auto"/>
        <w:ind w:right="879"/>
        <w:rPr>
          <w:rFonts w:asciiTheme="minorHAnsi" w:hAnsiTheme="minorHAnsi" w:cstheme="minorHAnsi"/>
        </w:rPr>
      </w:pPr>
    </w:p>
    <w:p w14:paraId="5B85349D" w14:textId="2C76E078" w:rsidR="004F7DC3" w:rsidRPr="00722B49" w:rsidRDefault="00570721" w:rsidP="00700636">
      <w:pPr>
        <w:spacing w:before="24" w:line="259" w:lineRule="auto"/>
        <w:ind w:right="879"/>
        <w:rPr>
          <w:rFonts w:asciiTheme="minorHAnsi" w:hAnsiTheme="minorHAnsi" w:cstheme="minorHAnsi"/>
          <w:i/>
        </w:rPr>
      </w:pPr>
      <w:r w:rsidRPr="00722B49">
        <w:rPr>
          <w:rFonts w:asciiTheme="minorHAnsi" w:hAnsiTheme="minorHAnsi" w:cstheme="minorHAnsi"/>
          <w:b/>
          <w:i/>
        </w:rPr>
        <w:t>Our</w:t>
      </w:r>
      <w:r w:rsidR="005F07DE" w:rsidRPr="00722B49">
        <w:rPr>
          <w:rFonts w:asciiTheme="minorHAnsi" w:hAnsiTheme="minorHAnsi" w:cstheme="minorHAnsi"/>
          <w:b/>
          <w:i/>
        </w:rPr>
        <w:t xml:space="preserve"> </w:t>
      </w:r>
      <w:r w:rsidR="000008DC" w:rsidRPr="00722B49">
        <w:rPr>
          <w:rFonts w:asciiTheme="minorHAnsi" w:hAnsiTheme="minorHAnsi" w:cstheme="minorHAnsi"/>
          <w:b/>
          <w:i/>
        </w:rPr>
        <w:t>school</w:t>
      </w:r>
      <w:r w:rsidR="005F07DE" w:rsidRPr="00722B49">
        <w:rPr>
          <w:rFonts w:asciiTheme="minorHAnsi" w:hAnsiTheme="minorHAnsi" w:cstheme="minorHAnsi"/>
          <w:b/>
          <w:i/>
        </w:rPr>
        <w:t xml:space="preserve"> has a statutory responsibility </w:t>
      </w:r>
      <w:r w:rsidR="005F07DE" w:rsidRPr="00722B49">
        <w:rPr>
          <w:rFonts w:asciiTheme="minorHAnsi" w:hAnsiTheme="minorHAnsi" w:cstheme="minorHAnsi"/>
          <w:i/>
        </w:rPr>
        <w:t xml:space="preserve">to share any concerns it might have about a child in need of protection with other agencies and in particular police, health and children’s services. Schools </w:t>
      </w:r>
      <w:proofErr w:type="gramStart"/>
      <w:r w:rsidR="005F07DE" w:rsidRPr="00722B49">
        <w:rPr>
          <w:rFonts w:asciiTheme="minorHAnsi" w:hAnsiTheme="minorHAnsi" w:cstheme="minorHAnsi"/>
          <w:i/>
        </w:rPr>
        <w:t>are not able to</w:t>
      </w:r>
      <w:proofErr w:type="gramEnd"/>
      <w:r w:rsidR="005F07DE" w:rsidRPr="00722B49">
        <w:rPr>
          <w:rFonts w:asciiTheme="minorHAnsi" w:hAnsiTheme="minorHAnsi" w:cstheme="minorHAnsi"/>
          <w:i/>
        </w:rPr>
        <w:t xml:space="preserve"> investigate concerns but have a legal duty to refer them. In most instances, the school will be able to inform the parents/carer</w:t>
      </w:r>
      <w:r w:rsidR="00426A00" w:rsidRPr="00722B49">
        <w:rPr>
          <w:rFonts w:asciiTheme="minorHAnsi" w:hAnsiTheme="minorHAnsi" w:cstheme="minorHAnsi"/>
          <w:i/>
        </w:rPr>
        <w:t>s</w:t>
      </w:r>
      <w:r w:rsidR="005F07DE" w:rsidRPr="00722B49">
        <w:rPr>
          <w:rFonts w:asciiTheme="minorHAnsi" w:hAnsiTheme="minorHAnsi" w:cstheme="minorHAnsi"/>
          <w:i/>
        </w:rPr>
        <w:t xml:space="preserve"> of its need to make a referral. However, sometimes the school is advised by Children’s Social Care or</w:t>
      </w:r>
      <w:r w:rsidR="00597824" w:rsidRPr="00722B49">
        <w:rPr>
          <w:rFonts w:asciiTheme="minorHAnsi" w:hAnsiTheme="minorHAnsi" w:cstheme="minorHAnsi"/>
          <w:i/>
        </w:rPr>
        <w:t xml:space="preserve"> the</w:t>
      </w:r>
      <w:r w:rsidR="005F07DE" w:rsidRPr="00722B49">
        <w:rPr>
          <w:rFonts w:asciiTheme="minorHAnsi" w:hAnsiTheme="minorHAnsi" w:cstheme="minorHAnsi"/>
          <w:i/>
        </w:rPr>
        <w:t xml:space="preserve"> police that the parent</w:t>
      </w:r>
      <w:r w:rsidR="00426A00" w:rsidRPr="00722B49">
        <w:rPr>
          <w:rFonts w:asciiTheme="minorHAnsi" w:hAnsiTheme="minorHAnsi" w:cstheme="minorHAnsi"/>
          <w:i/>
        </w:rPr>
        <w:t>s</w:t>
      </w:r>
      <w:r w:rsidR="005F07DE" w:rsidRPr="00722B49">
        <w:rPr>
          <w:rFonts w:asciiTheme="minorHAnsi" w:hAnsiTheme="minorHAnsi" w:cstheme="minorHAnsi"/>
          <w:i/>
        </w:rPr>
        <w:t>/carer</w:t>
      </w:r>
      <w:r w:rsidR="00426A00" w:rsidRPr="00722B49">
        <w:rPr>
          <w:rFonts w:asciiTheme="minorHAnsi" w:hAnsiTheme="minorHAnsi" w:cstheme="minorHAnsi"/>
          <w:i/>
        </w:rPr>
        <w:t>s</w:t>
      </w:r>
      <w:r w:rsidR="005F07DE" w:rsidRPr="00722B49">
        <w:rPr>
          <w:rFonts w:asciiTheme="minorHAnsi" w:hAnsiTheme="minorHAnsi" w:cstheme="minorHAnsi"/>
          <w:i/>
        </w:rPr>
        <w:t xml:space="preserve"> cannot be informed whilst they investigate the matter. We understand the anxiety parents/carers understandably feel when they are not told about any concerns from the outset. The school follows legislation that aims to act in the </w:t>
      </w:r>
      <w:r w:rsidR="00426A00" w:rsidRPr="00722B49">
        <w:rPr>
          <w:rFonts w:asciiTheme="minorHAnsi" w:hAnsiTheme="minorHAnsi" w:cstheme="minorHAnsi"/>
          <w:i/>
        </w:rPr>
        <w:t xml:space="preserve">best </w:t>
      </w:r>
      <w:r w:rsidR="005F07DE" w:rsidRPr="00722B49">
        <w:rPr>
          <w:rFonts w:asciiTheme="minorHAnsi" w:hAnsiTheme="minorHAnsi" w:cstheme="minorHAnsi"/>
          <w:i/>
        </w:rPr>
        <w:t>interests of the child</w:t>
      </w:r>
      <w:r w:rsidR="00597824" w:rsidRPr="00722B49">
        <w:rPr>
          <w:rFonts w:asciiTheme="minorHAnsi" w:hAnsiTheme="minorHAnsi" w:cstheme="minorHAnsi"/>
          <w:i/>
        </w:rPr>
        <w:t>.</w:t>
      </w:r>
    </w:p>
    <w:p w14:paraId="51A02DF4" w14:textId="77777777" w:rsidR="00FB2630" w:rsidRPr="00722B49" w:rsidRDefault="00FB2630" w:rsidP="00700636">
      <w:pPr>
        <w:spacing w:before="24" w:line="259" w:lineRule="auto"/>
        <w:ind w:right="879"/>
        <w:rPr>
          <w:rFonts w:asciiTheme="minorHAnsi" w:hAnsiTheme="minorHAnsi" w:cstheme="minorHAnsi"/>
        </w:rPr>
      </w:pPr>
    </w:p>
    <w:p w14:paraId="503CB074" w14:textId="6E919F12" w:rsidR="00953C86" w:rsidRPr="00722B49" w:rsidRDefault="00953C86" w:rsidP="004503CE">
      <w:pPr>
        <w:pStyle w:val="Heading1"/>
        <w:numPr>
          <w:ilvl w:val="0"/>
          <w:numId w:val="2"/>
        </w:numPr>
        <w:ind w:left="851" w:hanging="426"/>
        <w:rPr>
          <w:rFonts w:asciiTheme="minorHAnsi" w:hAnsiTheme="minorHAnsi" w:cstheme="minorHAnsi"/>
          <w:szCs w:val="22"/>
        </w:rPr>
      </w:pPr>
      <w:bookmarkStart w:id="44" w:name="5._Extended_school_and_before_and_after_"/>
      <w:bookmarkStart w:id="45" w:name="_bookmark5"/>
      <w:bookmarkEnd w:id="44"/>
      <w:bookmarkEnd w:id="45"/>
      <w:r w:rsidRPr="00722B49">
        <w:rPr>
          <w:rFonts w:asciiTheme="minorHAnsi" w:hAnsiTheme="minorHAnsi" w:cstheme="minorHAnsi"/>
          <w:szCs w:val="22"/>
        </w:rPr>
        <w:t xml:space="preserve">  </w:t>
      </w:r>
      <w:bookmarkStart w:id="46" w:name="_Toc208574060"/>
      <w:r w:rsidRPr="00722B49">
        <w:rPr>
          <w:rFonts w:asciiTheme="minorHAnsi" w:hAnsiTheme="minorHAnsi" w:cstheme="minorHAnsi"/>
          <w:szCs w:val="22"/>
        </w:rPr>
        <w:t>Use of school premises for non-school activities</w:t>
      </w:r>
      <w:bookmarkStart w:id="47" w:name="_Toc49845359"/>
      <w:bookmarkStart w:id="48" w:name="_Toc49850700"/>
      <w:bookmarkStart w:id="49" w:name="_Toc49864088"/>
      <w:bookmarkStart w:id="50" w:name="_Toc49864696"/>
      <w:bookmarkEnd w:id="46"/>
    </w:p>
    <w:p w14:paraId="3E2C142E" w14:textId="77777777" w:rsidR="006A0DE9" w:rsidRPr="00722B49" w:rsidRDefault="006A0DE9" w:rsidP="006A0DE9">
      <w:pPr>
        <w:pStyle w:val="Heading1"/>
        <w:ind w:left="851"/>
        <w:rPr>
          <w:rFonts w:asciiTheme="minorHAnsi" w:hAnsiTheme="minorHAnsi" w:cstheme="minorHAnsi"/>
          <w:szCs w:val="22"/>
        </w:rPr>
      </w:pPr>
    </w:p>
    <w:p w14:paraId="50529E0E" w14:textId="77777777" w:rsidR="006C0548" w:rsidRPr="00722B49" w:rsidRDefault="006C0548" w:rsidP="006C0548">
      <w:r w:rsidRPr="00722B49">
        <w:t>When the Trust hires or rents out premises, we ensure safeguarding arrangements are in place.</w:t>
      </w:r>
    </w:p>
    <w:p w14:paraId="0C86672A" w14:textId="77777777" w:rsidR="006C0548" w:rsidRPr="00722B49" w:rsidRDefault="006C0548" w:rsidP="004503CE">
      <w:pPr>
        <w:numPr>
          <w:ilvl w:val="0"/>
          <w:numId w:val="12"/>
        </w:numPr>
      </w:pPr>
      <w:r w:rsidRPr="00722B49">
        <w:t>If activities are delivered by school staff, our safeguarding procedures apply.</w:t>
      </w:r>
    </w:p>
    <w:p w14:paraId="1B307533" w14:textId="77777777" w:rsidR="006C0548" w:rsidRPr="00722B49" w:rsidRDefault="006C0548" w:rsidP="004503CE">
      <w:pPr>
        <w:numPr>
          <w:ilvl w:val="0"/>
          <w:numId w:val="12"/>
        </w:numPr>
      </w:pPr>
      <w:r w:rsidRPr="00722B49">
        <w:t xml:space="preserve">If delivered by an external body, the Trust seeks written assurance of suitable safeguarding policies and procedures and checks these as needed. This applies </w:t>
      </w:r>
      <w:proofErr w:type="gramStart"/>
      <w:r w:rsidRPr="00722B49">
        <w:t>whether or not</w:t>
      </w:r>
      <w:proofErr w:type="gramEnd"/>
      <w:r w:rsidRPr="00722B49">
        <w:t xml:space="preserve"> the children are on the school roll (KCSIE 2025, Part 2).</w:t>
      </w:r>
    </w:p>
    <w:p w14:paraId="2D0CEF2F" w14:textId="77777777" w:rsidR="006C0548" w:rsidRPr="00722B49" w:rsidRDefault="006C0548" w:rsidP="004503CE">
      <w:pPr>
        <w:numPr>
          <w:ilvl w:val="0"/>
          <w:numId w:val="12"/>
        </w:numPr>
      </w:pPr>
      <w:r w:rsidRPr="00722B49">
        <w:t>Where lettings are managed by a third party, TMET quality-assures safeguarding policies and documentation.</w:t>
      </w:r>
    </w:p>
    <w:p w14:paraId="118E5673" w14:textId="77777777" w:rsidR="00953C86" w:rsidRPr="00722B49" w:rsidRDefault="00953C86" w:rsidP="002274BF"/>
    <w:p w14:paraId="08417211" w14:textId="77777777" w:rsidR="00584166" w:rsidRPr="00722B49" w:rsidRDefault="00584166" w:rsidP="00483CAF">
      <w:pPr>
        <w:tabs>
          <w:tab w:val="left" w:pos="2410"/>
        </w:tabs>
        <w:spacing w:line="259" w:lineRule="auto"/>
        <w:ind w:right="979"/>
        <w:rPr>
          <w:rFonts w:asciiTheme="minorHAnsi" w:hAnsiTheme="minorHAnsi" w:cstheme="minorHAnsi"/>
        </w:rPr>
      </w:pPr>
    </w:p>
    <w:p w14:paraId="51C1BDA8" w14:textId="77777777" w:rsidR="00CE062C" w:rsidRPr="00722B49" w:rsidRDefault="005F07DE" w:rsidP="004503CE">
      <w:pPr>
        <w:pStyle w:val="Heading1"/>
        <w:numPr>
          <w:ilvl w:val="0"/>
          <w:numId w:val="2"/>
        </w:numPr>
        <w:ind w:left="851" w:hanging="426"/>
        <w:rPr>
          <w:rFonts w:asciiTheme="minorHAnsi" w:hAnsiTheme="minorHAnsi" w:cstheme="minorHAnsi"/>
          <w:szCs w:val="22"/>
        </w:rPr>
      </w:pPr>
      <w:bookmarkStart w:id="51" w:name="_Toc208574061"/>
      <w:r w:rsidRPr="00722B49">
        <w:rPr>
          <w:rFonts w:asciiTheme="minorHAnsi" w:hAnsiTheme="minorHAnsi" w:cstheme="minorHAnsi"/>
          <w:szCs w:val="22"/>
        </w:rPr>
        <w:lastRenderedPageBreak/>
        <w:t>Procedures</w:t>
      </w:r>
      <w:bookmarkEnd w:id="47"/>
      <w:bookmarkEnd w:id="48"/>
      <w:bookmarkEnd w:id="49"/>
      <w:bookmarkEnd w:id="50"/>
      <w:bookmarkEnd w:id="51"/>
    </w:p>
    <w:p w14:paraId="679852E8" w14:textId="77777777" w:rsidR="00AE0072" w:rsidRPr="00722B49" w:rsidRDefault="00AE0072" w:rsidP="00AE0072">
      <w:pPr>
        <w:pStyle w:val="Heading1"/>
        <w:ind w:left="851"/>
        <w:rPr>
          <w:rFonts w:asciiTheme="minorHAnsi" w:hAnsiTheme="minorHAnsi" w:cstheme="minorHAnsi"/>
          <w:szCs w:val="22"/>
        </w:rPr>
      </w:pPr>
    </w:p>
    <w:p w14:paraId="7DAB4CF5" w14:textId="08366275" w:rsidR="00F12DEC" w:rsidRPr="00722B49" w:rsidRDefault="003732B0" w:rsidP="0049552D">
      <w:pPr>
        <w:pStyle w:val="BodyText"/>
        <w:rPr>
          <w:b/>
          <w:bCs/>
          <w:szCs w:val="22"/>
        </w:rPr>
      </w:pPr>
      <w:r w:rsidRPr="00722B49">
        <w:rPr>
          <w:b/>
          <w:bCs/>
          <w:szCs w:val="22"/>
        </w:rPr>
        <w:t>The Mead Educational Trust will ensure that</w:t>
      </w:r>
      <w:r w:rsidR="00F34BD6" w:rsidRPr="00722B49">
        <w:rPr>
          <w:b/>
          <w:bCs/>
          <w:szCs w:val="22"/>
        </w:rPr>
        <w:t>:</w:t>
      </w:r>
    </w:p>
    <w:p w14:paraId="4EBE9B23" w14:textId="4BBFC611" w:rsidR="007032F6" w:rsidRPr="00722B49" w:rsidRDefault="007032F6" w:rsidP="004503CE">
      <w:pPr>
        <w:pStyle w:val="BodyText"/>
        <w:numPr>
          <w:ilvl w:val="0"/>
          <w:numId w:val="13"/>
        </w:numPr>
        <w:rPr>
          <w:szCs w:val="22"/>
        </w:rPr>
      </w:pPr>
      <w:r w:rsidRPr="00722B49">
        <w:rPr>
          <w:szCs w:val="22"/>
        </w:rPr>
        <w:t xml:space="preserve">The Trust Board understands and fulfils its safeguarding </w:t>
      </w:r>
      <w:r w:rsidR="003917A2" w:rsidRPr="00722B49">
        <w:rPr>
          <w:szCs w:val="22"/>
        </w:rPr>
        <w:t>duties,</w:t>
      </w:r>
      <w:r w:rsidRPr="00722B49">
        <w:rPr>
          <w:szCs w:val="22"/>
        </w:rPr>
        <w:t xml:space="preserve"> and all members undergo the vetting checks required in KCSIE 2025 Part 3.</w:t>
      </w:r>
    </w:p>
    <w:p w14:paraId="1DE79F2C" w14:textId="77777777" w:rsidR="001E20E0" w:rsidRPr="00722B49" w:rsidRDefault="001E20E0" w:rsidP="001E20E0">
      <w:pPr>
        <w:pStyle w:val="ListParagraph"/>
        <w:tabs>
          <w:tab w:val="left" w:pos="2127"/>
        </w:tabs>
        <w:ind w:left="720" w:firstLine="0"/>
        <w:rPr>
          <w:rFonts w:asciiTheme="minorHAnsi" w:hAnsiTheme="minorHAnsi" w:cstheme="minorHAnsi"/>
        </w:rPr>
      </w:pPr>
    </w:p>
    <w:p w14:paraId="51356947" w14:textId="77777777" w:rsidR="00674261" w:rsidRPr="00722B49" w:rsidRDefault="00674261" w:rsidP="00674261">
      <w:pPr>
        <w:pStyle w:val="ListParagraph"/>
        <w:rPr>
          <w:b/>
          <w:bCs/>
        </w:rPr>
      </w:pPr>
      <w:bookmarkStart w:id="52" w:name="_Toc49845360"/>
      <w:bookmarkStart w:id="53" w:name="_Toc49850701"/>
      <w:bookmarkStart w:id="54" w:name="_Toc49864089"/>
      <w:bookmarkStart w:id="55" w:name="_Toc49864697"/>
      <w:r w:rsidRPr="00722B49">
        <w:rPr>
          <w:b/>
          <w:bCs/>
        </w:rPr>
        <w:t>Each TMET school will ensure that:</w:t>
      </w:r>
    </w:p>
    <w:p w14:paraId="0914B3DF" w14:textId="77777777" w:rsidR="00674261" w:rsidRPr="00722B49" w:rsidRDefault="00674261" w:rsidP="004503CE">
      <w:pPr>
        <w:pStyle w:val="ListParagraph"/>
        <w:numPr>
          <w:ilvl w:val="0"/>
          <w:numId w:val="14"/>
        </w:numPr>
      </w:pPr>
      <w:r w:rsidRPr="00722B49">
        <w:t>The Academy Council fulfils its safeguarding responsibilities.</w:t>
      </w:r>
    </w:p>
    <w:p w14:paraId="7A4514C6" w14:textId="77777777" w:rsidR="00674261" w:rsidRPr="00722B49" w:rsidRDefault="00674261" w:rsidP="004503CE">
      <w:pPr>
        <w:pStyle w:val="ListParagraph"/>
        <w:numPr>
          <w:ilvl w:val="0"/>
          <w:numId w:val="14"/>
        </w:numPr>
      </w:pPr>
      <w:r w:rsidRPr="00722B49">
        <w:t>A DSL and at least one Deputy DSL are appointed, trained to the required standard, and refreshed every two years.</w:t>
      </w:r>
    </w:p>
    <w:p w14:paraId="473AFAEC" w14:textId="77777777" w:rsidR="00674261" w:rsidRPr="00722B49" w:rsidRDefault="00674261" w:rsidP="004503CE">
      <w:pPr>
        <w:pStyle w:val="ListParagraph"/>
        <w:numPr>
          <w:ilvl w:val="0"/>
          <w:numId w:val="14"/>
        </w:numPr>
      </w:pPr>
      <w:r w:rsidRPr="00722B49">
        <w:t>All staff receive annual safeguarding training, including signs of abuse, and know how to respond to disclosures and concerns.</w:t>
      </w:r>
    </w:p>
    <w:p w14:paraId="3CB9077A" w14:textId="77777777" w:rsidR="00674261" w:rsidRPr="00722B49" w:rsidRDefault="00674261" w:rsidP="004503CE">
      <w:pPr>
        <w:pStyle w:val="ListParagraph"/>
        <w:numPr>
          <w:ilvl w:val="0"/>
          <w:numId w:val="14"/>
        </w:numPr>
      </w:pPr>
      <w:r w:rsidRPr="00722B49">
        <w:t>Parents/carers are informed of the school’s safeguarding duties via the published policy.</w:t>
      </w:r>
    </w:p>
    <w:p w14:paraId="2160A1B3" w14:textId="77777777" w:rsidR="00674261" w:rsidRPr="00722B49" w:rsidRDefault="00674261" w:rsidP="004503CE">
      <w:pPr>
        <w:pStyle w:val="ListParagraph"/>
        <w:numPr>
          <w:ilvl w:val="0"/>
          <w:numId w:val="14"/>
        </w:numPr>
      </w:pPr>
      <w:r w:rsidRPr="00722B49">
        <w:t>Safer recruitment practices (KCSIE 2025 Part 3) are followed, including appropriate checks (with online searches considered), recorded on the Single Central Record (audited annually by the Trust and termly by the school DSL). At least one safer-recruitment-trained member will be on each panel.</w:t>
      </w:r>
    </w:p>
    <w:p w14:paraId="1328035B" w14:textId="77777777" w:rsidR="00674261" w:rsidRPr="00722B49" w:rsidRDefault="00674261" w:rsidP="004503CE">
      <w:pPr>
        <w:pStyle w:val="ListParagraph"/>
        <w:numPr>
          <w:ilvl w:val="0"/>
          <w:numId w:val="14"/>
        </w:numPr>
      </w:pPr>
      <w:r w:rsidRPr="00722B49">
        <w:t>Concerns about staff suitability are referred to the DBS or relevant agency, with LADO advice.</w:t>
      </w:r>
    </w:p>
    <w:p w14:paraId="01157DCC" w14:textId="77777777" w:rsidR="00674261" w:rsidRPr="00722B49" w:rsidRDefault="00674261" w:rsidP="004503CE">
      <w:pPr>
        <w:pStyle w:val="ListParagraph"/>
        <w:numPr>
          <w:ilvl w:val="0"/>
          <w:numId w:val="14"/>
        </w:numPr>
      </w:pPr>
      <w:r w:rsidRPr="00722B49">
        <w:t>At least one SLT member has attended LADO training; procedures for managing allegations and low-level concerns follow KCSIE 2025 (Appendix 3).</w:t>
      </w:r>
    </w:p>
    <w:p w14:paraId="3087B661" w14:textId="77777777" w:rsidR="00674261" w:rsidRPr="00722B49" w:rsidRDefault="00674261" w:rsidP="004503CE">
      <w:pPr>
        <w:pStyle w:val="ListParagraph"/>
        <w:numPr>
          <w:ilvl w:val="0"/>
          <w:numId w:val="14"/>
        </w:numPr>
      </w:pPr>
      <w:r w:rsidRPr="00722B49">
        <w:t>Procedures are reviewed annually.</w:t>
      </w:r>
    </w:p>
    <w:p w14:paraId="616C74B7" w14:textId="77777777" w:rsidR="00674261" w:rsidRPr="00722B49" w:rsidRDefault="00674261" w:rsidP="004503CE">
      <w:pPr>
        <w:pStyle w:val="ListParagraph"/>
        <w:numPr>
          <w:ilvl w:val="0"/>
          <w:numId w:val="14"/>
        </w:numPr>
      </w:pPr>
      <w:r w:rsidRPr="00722B49">
        <w:t>The names of the DSL and Deputies are clearly displayed, with procedures for reporting concerns.</w:t>
      </w:r>
    </w:p>
    <w:p w14:paraId="18C66EC8" w14:textId="77777777" w:rsidR="00674261" w:rsidRPr="00722B49" w:rsidRDefault="00674261" w:rsidP="004503CE">
      <w:pPr>
        <w:pStyle w:val="ListParagraph"/>
        <w:numPr>
          <w:ilvl w:val="0"/>
          <w:numId w:val="14"/>
        </w:numPr>
      </w:pPr>
      <w:r w:rsidRPr="00722B49">
        <w:t>Induction includes:</w:t>
      </w:r>
    </w:p>
    <w:p w14:paraId="0F94A5CF" w14:textId="77777777" w:rsidR="00674261" w:rsidRPr="00722B49" w:rsidRDefault="00674261" w:rsidP="004503CE">
      <w:pPr>
        <w:pStyle w:val="ListParagraph"/>
        <w:numPr>
          <w:ilvl w:val="1"/>
          <w:numId w:val="15"/>
        </w:numPr>
      </w:pPr>
      <w:r w:rsidRPr="00722B49">
        <w:t>Safeguarding and child protection policy (roles of DSLs, child-on-child abuse, allegations against staff).</w:t>
      </w:r>
    </w:p>
    <w:p w14:paraId="54A99DAF" w14:textId="77777777" w:rsidR="00674261" w:rsidRPr="00722B49" w:rsidRDefault="00674261" w:rsidP="004503CE">
      <w:pPr>
        <w:pStyle w:val="ListParagraph"/>
        <w:numPr>
          <w:ilvl w:val="1"/>
          <w:numId w:val="15"/>
        </w:numPr>
      </w:pPr>
      <w:r w:rsidRPr="00722B49">
        <w:t>Requirement to read KCSIE 2025 Part 1 and Annex B.</w:t>
      </w:r>
    </w:p>
    <w:p w14:paraId="0A133837" w14:textId="77777777" w:rsidR="00674261" w:rsidRPr="00722B49" w:rsidRDefault="00674261" w:rsidP="004503CE">
      <w:pPr>
        <w:pStyle w:val="ListParagraph"/>
        <w:numPr>
          <w:ilvl w:val="1"/>
          <w:numId w:val="15"/>
        </w:numPr>
      </w:pPr>
      <w:r w:rsidRPr="00722B49">
        <w:t>Behaviour, Code of Conduct, Whistleblowing, and Attendance policies (including response to children missing education).</w:t>
      </w:r>
    </w:p>
    <w:p w14:paraId="1E605034" w14:textId="77777777" w:rsidR="00674261" w:rsidRPr="00722B49" w:rsidRDefault="00674261" w:rsidP="004503CE">
      <w:pPr>
        <w:pStyle w:val="ListParagraph"/>
        <w:numPr>
          <w:ilvl w:val="1"/>
          <w:numId w:val="15"/>
        </w:numPr>
      </w:pPr>
      <w:r w:rsidRPr="00722B49">
        <w:t>Child protection training, including online safety and staff responsibilities for filtering and monitoring.</w:t>
      </w:r>
    </w:p>
    <w:p w14:paraId="58399533" w14:textId="77777777" w:rsidR="00CE062C" w:rsidRPr="00722B49" w:rsidRDefault="00CE062C" w:rsidP="0046074A">
      <w:pPr>
        <w:pStyle w:val="ListParagraph"/>
        <w:rPr>
          <w:rFonts w:asciiTheme="minorHAnsi" w:hAnsiTheme="minorHAnsi" w:cstheme="minorHAnsi"/>
        </w:rPr>
      </w:pPr>
    </w:p>
    <w:p w14:paraId="73855C21" w14:textId="62AF1109" w:rsidR="000231FD" w:rsidRPr="00722B49" w:rsidRDefault="005F07DE" w:rsidP="004503CE">
      <w:pPr>
        <w:pStyle w:val="Heading1"/>
        <w:numPr>
          <w:ilvl w:val="0"/>
          <w:numId w:val="2"/>
        </w:numPr>
        <w:ind w:left="851" w:hanging="426"/>
        <w:rPr>
          <w:rFonts w:asciiTheme="minorHAnsi" w:hAnsiTheme="minorHAnsi" w:cstheme="minorHAnsi"/>
          <w:b w:val="0"/>
          <w:szCs w:val="22"/>
        </w:rPr>
      </w:pPr>
      <w:bookmarkStart w:id="56" w:name="_Toc208574062"/>
      <w:r w:rsidRPr="00722B49">
        <w:rPr>
          <w:rFonts w:asciiTheme="minorHAnsi" w:hAnsiTheme="minorHAnsi" w:cstheme="minorHAnsi"/>
          <w:szCs w:val="22"/>
        </w:rPr>
        <w:t>Responsibilities</w:t>
      </w:r>
      <w:bookmarkEnd w:id="52"/>
      <w:bookmarkEnd w:id="53"/>
      <w:bookmarkEnd w:id="54"/>
      <w:bookmarkEnd w:id="55"/>
      <w:bookmarkEnd w:id="56"/>
    </w:p>
    <w:p w14:paraId="19146657" w14:textId="77777777" w:rsidR="00F84993" w:rsidRPr="00722B49" w:rsidRDefault="00F84993" w:rsidP="00F84993">
      <w:pPr>
        <w:pStyle w:val="ListParagraph"/>
        <w:rPr>
          <w:rFonts w:asciiTheme="minorHAnsi" w:hAnsiTheme="minorHAnsi" w:cstheme="minorHAnsi"/>
        </w:rPr>
      </w:pPr>
    </w:p>
    <w:p w14:paraId="1EF4AF22" w14:textId="190A6F9C" w:rsidR="001832F0" w:rsidRPr="00722B49" w:rsidRDefault="001832F0" w:rsidP="004503CE">
      <w:pPr>
        <w:pStyle w:val="ListParagraph"/>
        <w:numPr>
          <w:ilvl w:val="0"/>
          <w:numId w:val="16"/>
        </w:numPr>
        <w:rPr>
          <w:rFonts w:asciiTheme="minorHAnsi" w:hAnsiTheme="minorHAnsi" w:cstheme="minorHAnsi"/>
        </w:rPr>
      </w:pPr>
      <w:r w:rsidRPr="00722B49">
        <w:rPr>
          <w:rFonts w:asciiTheme="minorHAnsi" w:hAnsiTheme="minorHAnsi" w:cstheme="minorHAnsi"/>
        </w:rPr>
        <w:t xml:space="preserve">Staff recognise that children may be unable or unwilling to disclose abuse due to fear, embarrassment, vulnerability, disability, sexual orientation, or language barriers. Staff therefore act as the </w:t>
      </w:r>
      <w:r w:rsidRPr="00722B49">
        <w:rPr>
          <w:rFonts w:asciiTheme="minorHAnsi" w:hAnsiTheme="minorHAnsi" w:cstheme="minorHAnsi"/>
          <w:b/>
          <w:bCs/>
        </w:rPr>
        <w:t>‘eyes and ears’</w:t>
      </w:r>
      <w:r w:rsidRPr="00722B49">
        <w:rPr>
          <w:rFonts w:asciiTheme="minorHAnsi" w:hAnsiTheme="minorHAnsi" w:cstheme="minorHAnsi"/>
        </w:rPr>
        <w:t>, maintaining professional curiosity, recognising signs of harm, and building trusted relationships to support communication (KCSIE 2025, Part 1).</w:t>
      </w:r>
    </w:p>
    <w:p w14:paraId="2BEF8125" w14:textId="1170FA94" w:rsidR="001832F0" w:rsidRDefault="001832F0" w:rsidP="004503CE">
      <w:pPr>
        <w:pStyle w:val="ListParagraph"/>
        <w:numPr>
          <w:ilvl w:val="0"/>
          <w:numId w:val="16"/>
        </w:numPr>
        <w:rPr>
          <w:rFonts w:asciiTheme="minorHAnsi" w:hAnsiTheme="minorHAnsi" w:cstheme="minorHAnsi"/>
        </w:rPr>
      </w:pPr>
      <w:r w:rsidRPr="00722B49">
        <w:rPr>
          <w:rFonts w:asciiTheme="minorHAnsi" w:hAnsiTheme="minorHAnsi" w:cstheme="minorHAnsi"/>
        </w:rPr>
        <w:t xml:space="preserve">Concerns must be shared </w:t>
      </w:r>
      <w:r w:rsidRPr="00722B49">
        <w:rPr>
          <w:rFonts w:asciiTheme="minorHAnsi" w:hAnsiTheme="minorHAnsi" w:cstheme="minorHAnsi"/>
          <w:b/>
          <w:bCs/>
        </w:rPr>
        <w:t>immediately</w:t>
      </w:r>
      <w:r w:rsidRPr="00722B49">
        <w:rPr>
          <w:rFonts w:asciiTheme="minorHAnsi" w:hAnsiTheme="minorHAnsi" w:cstheme="minorHAnsi"/>
        </w:rPr>
        <w:t xml:space="preserve"> with the DSL or Deputy DSL. If a staff member is implicated, concerns are reported to the Principal; if the Principal is involved, to the CEO or another member of the TMET Executive Team.</w:t>
      </w:r>
    </w:p>
    <w:p w14:paraId="5262B65C" w14:textId="79E34E73" w:rsidR="00D5790E" w:rsidRPr="003E5F21" w:rsidRDefault="003E5F21" w:rsidP="004503CE">
      <w:pPr>
        <w:widowControl/>
        <w:numPr>
          <w:ilvl w:val="0"/>
          <w:numId w:val="16"/>
        </w:numPr>
        <w:shd w:val="clear" w:color="auto" w:fill="FAFAFA"/>
        <w:autoSpaceDE/>
        <w:autoSpaceDN/>
        <w:spacing w:before="100" w:beforeAutospacing="1" w:after="100" w:afterAutospacing="1"/>
        <w:rPr>
          <w:rFonts w:asciiTheme="minorHAnsi" w:hAnsiTheme="minorHAnsi" w:cstheme="minorHAnsi"/>
        </w:rPr>
      </w:pPr>
      <w:r w:rsidRPr="003E5F21">
        <w:rPr>
          <w:rFonts w:asciiTheme="minorHAnsi" w:hAnsiTheme="minorHAnsi" w:cstheme="minorHAnsi"/>
        </w:rPr>
        <w:t>Staff must escalate safeguarding concerns if they feel progress is stalled or unresolved. Concerns must not be dismissed due to feeling stuck or unsure. Staff should discuss concerns with the Designated Safeguarding Lead (DSL), senior leaders, or the Chief Executive</w:t>
      </w:r>
      <w:r>
        <w:rPr>
          <w:rFonts w:asciiTheme="minorHAnsi" w:hAnsiTheme="minorHAnsi" w:cstheme="minorHAnsi"/>
        </w:rPr>
        <w:t xml:space="preserve"> Officer</w:t>
      </w:r>
      <w:r w:rsidRPr="003E5F21">
        <w:rPr>
          <w:rFonts w:asciiTheme="minorHAnsi" w:hAnsiTheme="minorHAnsi" w:cstheme="minorHAnsi"/>
        </w:rPr>
        <w:t xml:space="preserve"> if necessary. All concerns must be addressed, assessed, and resolved appropriately to ensure the safety and welfare of children.</w:t>
      </w:r>
    </w:p>
    <w:p w14:paraId="1E3A4175" w14:textId="6CF1901B" w:rsidR="001832F0" w:rsidRPr="00722B49" w:rsidRDefault="001832F0" w:rsidP="004503CE">
      <w:pPr>
        <w:pStyle w:val="ListParagraph"/>
        <w:numPr>
          <w:ilvl w:val="0"/>
          <w:numId w:val="16"/>
        </w:numPr>
        <w:rPr>
          <w:rFonts w:asciiTheme="minorHAnsi" w:hAnsiTheme="minorHAnsi" w:cstheme="minorHAnsi"/>
        </w:rPr>
      </w:pPr>
      <w:r w:rsidRPr="00722B49">
        <w:rPr>
          <w:rFonts w:asciiTheme="minorHAnsi" w:hAnsiTheme="minorHAnsi" w:cstheme="minorHAnsi"/>
        </w:rPr>
        <w:t xml:space="preserve">Where staff feel unable to raise concerns through normal routes, they must use the </w:t>
      </w:r>
      <w:r w:rsidRPr="00722B49">
        <w:rPr>
          <w:rFonts w:asciiTheme="minorHAnsi" w:hAnsiTheme="minorHAnsi" w:cstheme="minorHAnsi"/>
          <w:b/>
          <w:bCs/>
        </w:rPr>
        <w:t>whistleblowing procedure</w:t>
      </w:r>
      <w:r w:rsidRPr="00722B49">
        <w:rPr>
          <w:rFonts w:asciiTheme="minorHAnsi" w:hAnsiTheme="minorHAnsi" w:cstheme="minorHAnsi"/>
        </w:rPr>
        <w:t xml:space="preserve"> (see TMET Whistleblowing Policy).</w:t>
      </w:r>
    </w:p>
    <w:p w14:paraId="3BEDF740" w14:textId="1757F019" w:rsidR="001832F0" w:rsidRPr="00722B49" w:rsidRDefault="001832F0" w:rsidP="004503CE">
      <w:pPr>
        <w:pStyle w:val="ListParagraph"/>
        <w:numPr>
          <w:ilvl w:val="0"/>
          <w:numId w:val="16"/>
        </w:numPr>
        <w:rPr>
          <w:rFonts w:asciiTheme="minorHAnsi" w:hAnsiTheme="minorHAnsi" w:cstheme="minorHAnsi"/>
        </w:rPr>
      </w:pPr>
      <w:r w:rsidRPr="00722B49">
        <w:rPr>
          <w:rFonts w:asciiTheme="minorHAnsi" w:hAnsiTheme="minorHAnsi" w:cstheme="minorHAnsi"/>
        </w:rPr>
        <w:t xml:space="preserve">All staff are trained and alert to the risks of </w:t>
      </w:r>
      <w:r w:rsidRPr="00722B49">
        <w:rPr>
          <w:rFonts w:asciiTheme="minorHAnsi" w:hAnsiTheme="minorHAnsi" w:cstheme="minorHAnsi"/>
          <w:b/>
          <w:bCs/>
        </w:rPr>
        <w:t>persistent absence or missing education</w:t>
      </w:r>
      <w:r w:rsidRPr="00722B49">
        <w:rPr>
          <w:rFonts w:asciiTheme="minorHAnsi" w:hAnsiTheme="minorHAnsi" w:cstheme="minorHAnsi"/>
        </w:rPr>
        <w:t xml:space="preserve"> as potential indicators of abuse or neglect (KCSIE 2025, para 177). Procedures are outlined in the school’s </w:t>
      </w:r>
      <w:r w:rsidRPr="00722B49">
        <w:rPr>
          <w:rFonts w:asciiTheme="minorHAnsi" w:hAnsiTheme="minorHAnsi" w:cstheme="minorHAnsi"/>
          <w:b/>
          <w:bCs/>
        </w:rPr>
        <w:t>Attendance Policy</w:t>
      </w:r>
      <w:r w:rsidRPr="00722B49">
        <w:rPr>
          <w:rFonts w:asciiTheme="minorHAnsi" w:hAnsiTheme="minorHAnsi" w:cstheme="minorHAnsi"/>
        </w:rPr>
        <w:t>.</w:t>
      </w:r>
    </w:p>
    <w:p w14:paraId="15EAC333" w14:textId="77777777" w:rsidR="001832F0" w:rsidRPr="00722B49" w:rsidRDefault="001832F0" w:rsidP="00F84993">
      <w:pPr>
        <w:pStyle w:val="ListParagraph"/>
        <w:rPr>
          <w:rFonts w:asciiTheme="minorHAnsi" w:hAnsiTheme="minorHAnsi" w:cstheme="minorHAnsi"/>
        </w:rPr>
      </w:pPr>
    </w:p>
    <w:p w14:paraId="739AF43C" w14:textId="712D6FEA" w:rsidR="00F84993" w:rsidRPr="00722B49" w:rsidRDefault="00F84993" w:rsidP="004503CE">
      <w:pPr>
        <w:pStyle w:val="Heading1"/>
        <w:numPr>
          <w:ilvl w:val="0"/>
          <w:numId w:val="2"/>
        </w:numPr>
        <w:ind w:left="851" w:hanging="426"/>
        <w:rPr>
          <w:rFonts w:asciiTheme="minorHAnsi" w:hAnsiTheme="minorHAnsi" w:cstheme="minorHAnsi"/>
          <w:szCs w:val="22"/>
        </w:rPr>
      </w:pPr>
      <w:bookmarkStart w:id="57" w:name="_Toc208574063"/>
      <w:r w:rsidRPr="00722B49">
        <w:rPr>
          <w:rFonts w:asciiTheme="minorHAnsi" w:hAnsiTheme="minorHAnsi" w:cstheme="minorHAnsi"/>
          <w:szCs w:val="22"/>
        </w:rPr>
        <w:t>Leadership of Safeguarding</w:t>
      </w:r>
      <w:r w:rsidR="007421F2" w:rsidRPr="00722B49">
        <w:rPr>
          <w:rFonts w:asciiTheme="minorHAnsi" w:hAnsiTheme="minorHAnsi" w:cstheme="minorHAnsi"/>
          <w:szCs w:val="22"/>
        </w:rPr>
        <w:t xml:space="preserve"> –</w:t>
      </w:r>
      <w:r w:rsidR="007119D8" w:rsidRPr="00722B49">
        <w:rPr>
          <w:rFonts w:asciiTheme="minorHAnsi" w:hAnsiTheme="minorHAnsi" w:cstheme="minorHAnsi"/>
          <w:szCs w:val="22"/>
        </w:rPr>
        <w:t xml:space="preserve"> </w:t>
      </w:r>
      <w:r w:rsidR="007421F2" w:rsidRPr="00722B49">
        <w:rPr>
          <w:rFonts w:asciiTheme="minorHAnsi" w:hAnsiTheme="minorHAnsi" w:cstheme="minorHAnsi"/>
          <w:szCs w:val="22"/>
        </w:rPr>
        <w:t>Roles and</w:t>
      </w:r>
      <w:r w:rsidRPr="00722B49">
        <w:rPr>
          <w:rFonts w:asciiTheme="minorHAnsi" w:hAnsiTheme="minorHAnsi" w:cstheme="minorHAnsi"/>
          <w:szCs w:val="22"/>
        </w:rPr>
        <w:t xml:space="preserve"> Responsibilities</w:t>
      </w:r>
      <w:bookmarkEnd w:id="57"/>
    </w:p>
    <w:p w14:paraId="5548D991" w14:textId="4A1B1D76" w:rsidR="00F84993" w:rsidRPr="00722B49" w:rsidRDefault="00F84993" w:rsidP="00CE062C">
      <w:pPr>
        <w:pStyle w:val="ListParagraph"/>
        <w:tabs>
          <w:tab w:val="left" w:pos="1701"/>
        </w:tabs>
        <w:spacing w:before="1" w:line="259" w:lineRule="auto"/>
        <w:ind w:left="1701" w:right="1012" w:firstLine="0"/>
        <w:rPr>
          <w:rFonts w:asciiTheme="minorHAnsi" w:hAnsiTheme="minorHAnsi" w:cstheme="minorHAnsi"/>
        </w:rPr>
      </w:pPr>
      <w:r w:rsidRPr="00722B49">
        <w:rPr>
          <w:rFonts w:asciiTheme="minorHAnsi" w:hAnsiTheme="minorHAnsi" w:cstheme="minorHAnsi"/>
        </w:rPr>
        <w:tab/>
      </w:r>
    </w:p>
    <w:p w14:paraId="3DACDB51" w14:textId="4379F5CB" w:rsidR="004F7DC3" w:rsidRPr="00722B49" w:rsidRDefault="005F07DE" w:rsidP="00611B0E">
      <w:pPr>
        <w:pStyle w:val="Heading1"/>
        <w:spacing w:before="0"/>
        <w:ind w:left="0"/>
        <w:rPr>
          <w:rFonts w:asciiTheme="minorHAnsi" w:hAnsiTheme="minorHAnsi" w:cstheme="minorHAnsi"/>
          <w:szCs w:val="22"/>
        </w:rPr>
      </w:pPr>
      <w:bookmarkStart w:id="58" w:name="8._Designated_Safeguarding_Lead_–_Role_a"/>
      <w:bookmarkStart w:id="59" w:name="_bookmark8"/>
      <w:bookmarkStart w:id="60" w:name="_Toc49950908"/>
      <w:bookmarkStart w:id="61" w:name="_Toc49845361"/>
      <w:bookmarkStart w:id="62" w:name="_Toc49850702"/>
      <w:bookmarkStart w:id="63" w:name="_Toc49864090"/>
      <w:bookmarkStart w:id="64" w:name="_Toc49864698"/>
      <w:bookmarkStart w:id="65" w:name="_Toc146575051"/>
      <w:bookmarkStart w:id="66" w:name="_Toc146575139"/>
      <w:bookmarkStart w:id="67" w:name="_Toc146575312"/>
      <w:bookmarkStart w:id="68" w:name="_Toc176976101"/>
      <w:bookmarkStart w:id="69" w:name="_Toc176976225"/>
      <w:bookmarkStart w:id="70" w:name="_Toc208573939"/>
      <w:bookmarkStart w:id="71" w:name="_Toc208574064"/>
      <w:bookmarkEnd w:id="58"/>
      <w:bookmarkEnd w:id="59"/>
      <w:r w:rsidRPr="00722B49">
        <w:rPr>
          <w:rFonts w:asciiTheme="minorHAnsi" w:hAnsiTheme="minorHAnsi" w:cstheme="minorHAnsi"/>
          <w:szCs w:val="22"/>
        </w:rPr>
        <w:t xml:space="preserve">Designated Safeguarding Lead </w:t>
      </w:r>
      <w:r w:rsidR="00D874B0" w:rsidRPr="00722B49">
        <w:rPr>
          <w:rFonts w:asciiTheme="minorHAnsi" w:hAnsiTheme="minorHAnsi" w:cstheme="minorHAnsi"/>
          <w:szCs w:val="22"/>
        </w:rPr>
        <w:t xml:space="preserve">(DSL) </w:t>
      </w:r>
      <w:r w:rsidRPr="00722B49">
        <w:rPr>
          <w:rFonts w:asciiTheme="minorHAnsi" w:hAnsiTheme="minorHAnsi" w:cstheme="minorHAnsi"/>
          <w:szCs w:val="22"/>
        </w:rPr>
        <w:t>– Role and Responsibilities</w:t>
      </w:r>
      <w:bookmarkEnd w:id="60"/>
      <w:bookmarkEnd w:id="61"/>
      <w:bookmarkEnd w:id="62"/>
      <w:bookmarkEnd w:id="63"/>
      <w:bookmarkEnd w:id="64"/>
      <w:r w:rsidR="00611B0E" w:rsidRPr="00722B49">
        <w:rPr>
          <w:rFonts w:asciiTheme="minorHAnsi" w:hAnsiTheme="minorHAnsi" w:cstheme="minorHAnsi"/>
          <w:szCs w:val="22"/>
        </w:rPr>
        <w:t>:</w:t>
      </w:r>
      <w:bookmarkEnd w:id="65"/>
      <w:bookmarkEnd w:id="66"/>
      <w:bookmarkEnd w:id="67"/>
      <w:bookmarkEnd w:id="68"/>
      <w:bookmarkEnd w:id="69"/>
      <w:bookmarkEnd w:id="70"/>
      <w:bookmarkEnd w:id="71"/>
    </w:p>
    <w:p w14:paraId="59AE83CB" w14:textId="77777777" w:rsidR="002E32DB" w:rsidRPr="00722B49" w:rsidRDefault="002E32DB" w:rsidP="00082A83">
      <w:pPr>
        <w:pStyle w:val="Heading1"/>
        <w:spacing w:before="0"/>
        <w:ind w:left="0"/>
        <w:rPr>
          <w:rFonts w:asciiTheme="minorHAnsi" w:hAnsiTheme="minorHAnsi" w:cstheme="minorHAnsi"/>
          <w:b w:val="0"/>
          <w:bCs w:val="0"/>
          <w:szCs w:val="22"/>
        </w:rPr>
      </w:pPr>
      <w:bookmarkStart w:id="72" w:name="_Toc208573940"/>
      <w:bookmarkStart w:id="73" w:name="_Toc208574065"/>
      <w:r w:rsidRPr="00722B49">
        <w:rPr>
          <w:rFonts w:asciiTheme="minorHAnsi" w:hAnsiTheme="minorHAnsi" w:cstheme="minorHAnsi"/>
          <w:b w:val="0"/>
          <w:bCs w:val="0"/>
          <w:szCs w:val="22"/>
        </w:rPr>
        <w:t xml:space="preserve">As required by KCSIE 2025, Annex C, the DSL (a member of the leadership team) has lead responsibility for safeguarding and child protection, including online safety. Deputy DSLs are trained to the same standard and </w:t>
      </w:r>
      <w:proofErr w:type="gramStart"/>
      <w:r w:rsidRPr="00722B49">
        <w:rPr>
          <w:rFonts w:asciiTheme="minorHAnsi" w:hAnsiTheme="minorHAnsi" w:cstheme="minorHAnsi"/>
          <w:b w:val="0"/>
          <w:bCs w:val="0"/>
          <w:szCs w:val="22"/>
        </w:rPr>
        <w:t>ensure cover at all times</w:t>
      </w:r>
      <w:proofErr w:type="gramEnd"/>
      <w:r w:rsidRPr="00722B49">
        <w:rPr>
          <w:rFonts w:asciiTheme="minorHAnsi" w:hAnsiTheme="minorHAnsi" w:cstheme="minorHAnsi"/>
          <w:b w:val="0"/>
          <w:bCs w:val="0"/>
          <w:szCs w:val="22"/>
        </w:rPr>
        <w:t>.</w:t>
      </w:r>
      <w:bookmarkEnd w:id="72"/>
      <w:bookmarkEnd w:id="73"/>
    </w:p>
    <w:p w14:paraId="671FB494" w14:textId="77777777" w:rsidR="00274CB7" w:rsidRPr="00274CB7" w:rsidRDefault="00274CB7" w:rsidP="00274CB7">
      <w:pPr>
        <w:pStyle w:val="Heading1"/>
        <w:ind w:left="0"/>
        <w:rPr>
          <w:rFonts w:asciiTheme="minorHAnsi" w:hAnsiTheme="minorHAnsi" w:cstheme="minorHAnsi"/>
          <w:b w:val="0"/>
          <w:bCs w:val="0"/>
          <w:u w:val="single"/>
        </w:rPr>
      </w:pPr>
      <w:r w:rsidRPr="00274CB7">
        <w:rPr>
          <w:rFonts w:asciiTheme="minorHAnsi" w:hAnsiTheme="minorHAnsi" w:cstheme="minorHAnsi"/>
          <w:b w:val="0"/>
          <w:bCs w:val="0"/>
          <w:u w:val="single"/>
        </w:rPr>
        <w:lastRenderedPageBreak/>
        <w:t>Educational outcomes</w:t>
      </w:r>
    </w:p>
    <w:p w14:paraId="465F8F58" w14:textId="77777777" w:rsidR="00274CB7" w:rsidRPr="00274CB7" w:rsidRDefault="00274CB7" w:rsidP="008166DA">
      <w:pPr>
        <w:pStyle w:val="Heading1"/>
        <w:ind w:left="0"/>
        <w:rPr>
          <w:rFonts w:asciiTheme="minorHAnsi" w:hAnsiTheme="minorHAnsi" w:cstheme="minorHAnsi"/>
          <w:b w:val="0"/>
          <w:bCs w:val="0"/>
        </w:rPr>
      </w:pPr>
      <w:r w:rsidRPr="00274CB7">
        <w:rPr>
          <w:rFonts w:asciiTheme="minorHAnsi" w:hAnsiTheme="minorHAnsi" w:cstheme="minorHAnsi"/>
          <w:b w:val="0"/>
          <w:bCs w:val="0"/>
        </w:rPr>
        <w:t>The Designated Safeguarding Lead (DSL) works in partnership with the Principal and strategic leads to promote positive educational outcomes for vulnerable pupils. This includes maintaining oversight of children with a social worker, past or present, tracking their progress, and ensuring high aspirations are upheld. The DSL supports teaching staff to implement reasonable adjustments and targeted academic support, recognising that safeguarding concerns can have a lasting impact on attendance, engagement, and achievement, even after statutory intervention ends.</w:t>
      </w:r>
    </w:p>
    <w:p w14:paraId="36D84D5D" w14:textId="77777777" w:rsidR="002E32DB" w:rsidRPr="00722B49" w:rsidRDefault="002E32DB" w:rsidP="002E32DB">
      <w:pPr>
        <w:pStyle w:val="Heading1"/>
        <w:spacing w:before="0"/>
        <w:rPr>
          <w:rFonts w:asciiTheme="minorHAnsi" w:hAnsiTheme="minorHAnsi" w:cstheme="minorHAnsi"/>
          <w:b w:val="0"/>
          <w:bCs w:val="0"/>
          <w:szCs w:val="22"/>
        </w:rPr>
      </w:pPr>
    </w:p>
    <w:p w14:paraId="1702DCD0" w14:textId="77777777" w:rsidR="002E32DB" w:rsidRPr="00722B49" w:rsidRDefault="002E32DB" w:rsidP="00570366">
      <w:pPr>
        <w:pStyle w:val="Heading1"/>
        <w:spacing w:before="0"/>
        <w:ind w:left="0"/>
        <w:rPr>
          <w:rFonts w:asciiTheme="minorHAnsi" w:hAnsiTheme="minorHAnsi" w:cstheme="minorHAnsi"/>
          <w:b w:val="0"/>
          <w:bCs w:val="0"/>
          <w:szCs w:val="22"/>
          <w:u w:val="single"/>
        </w:rPr>
      </w:pPr>
      <w:bookmarkStart w:id="74" w:name="_Toc208573941"/>
      <w:bookmarkStart w:id="75" w:name="_Toc208574066"/>
      <w:r w:rsidRPr="00722B49">
        <w:rPr>
          <w:rFonts w:asciiTheme="minorHAnsi" w:hAnsiTheme="minorHAnsi" w:cstheme="minorHAnsi"/>
          <w:b w:val="0"/>
          <w:bCs w:val="0"/>
          <w:szCs w:val="22"/>
          <w:u w:val="single"/>
        </w:rPr>
        <w:t>Managing referrals</w:t>
      </w:r>
      <w:bookmarkEnd w:id="74"/>
      <w:bookmarkEnd w:id="75"/>
    </w:p>
    <w:p w14:paraId="63DDD7C6" w14:textId="77777777" w:rsidR="002E32DB" w:rsidRPr="00722B49" w:rsidRDefault="002E32DB" w:rsidP="004503CE">
      <w:pPr>
        <w:pStyle w:val="Heading1"/>
        <w:numPr>
          <w:ilvl w:val="0"/>
          <w:numId w:val="17"/>
        </w:numPr>
        <w:spacing w:before="0"/>
        <w:rPr>
          <w:rFonts w:asciiTheme="minorHAnsi" w:hAnsiTheme="minorHAnsi" w:cstheme="minorHAnsi"/>
          <w:b w:val="0"/>
          <w:bCs w:val="0"/>
          <w:szCs w:val="22"/>
        </w:rPr>
      </w:pPr>
      <w:bookmarkStart w:id="76" w:name="_Toc208573942"/>
      <w:bookmarkStart w:id="77" w:name="_Toc208574067"/>
      <w:r w:rsidRPr="00722B49">
        <w:rPr>
          <w:rFonts w:asciiTheme="minorHAnsi" w:hAnsiTheme="minorHAnsi" w:cstheme="minorHAnsi"/>
          <w:b w:val="0"/>
          <w:bCs w:val="0"/>
          <w:szCs w:val="22"/>
        </w:rPr>
        <w:t>Refer suspected abuse, neglect, or exploitation to children’s social care or the police.</w:t>
      </w:r>
      <w:bookmarkEnd w:id="76"/>
      <w:bookmarkEnd w:id="77"/>
    </w:p>
    <w:p w14:paraId="50ABBA52" w14:textId="77777777" w:rsidR="002E32DB" w:rsidRPr="00722B49" w:rsidRDefault="002E32DB" w:rsidP="004503CE">
      <w:pPr>
        <w:pStyle w:val="Heading1"/>
        <w:numPr>
          <w:ilvl w:val="0"/>
          <w:numId w:val="17"/>
        </w:numPr>
        <w:spacing w:before="0"/>
        <w:rPr>
          <w:rFonts w:asciiTheme="minorHAnsi" w:hAnsiTheme="minorHAnsi" w:cstheme="minorHAnsi"/>
          <w:b w:val="0"/>
          <w:bCs w:val="0"/>
          <w:szCs w:val="22"/>
        </w:rPr>
      </w:pPr>
      <w:bookmarkStart w:id="78" w:name="_Toc208573943"/>
      <w:bookmarkStart w:id="79" w:name="_Toc208574068"/>
      <w:r w:rsidRPr="00722B49">
        <w:rPr>
          <w:rFonts w:asciiTheme="minorHAnsi" w:hAnsiTheme="minorHAnsi" w:cstheme="minorHAnsi"/>
          <w:b w:val="0"/>
          <w:bCs w:val="0"/>
          <w:szCs w:val="22"/>
        </w:rPr>
        <w:t>Support staff making referrals, including to the Channel programme.</w:t>
      </w:r>
      <w:bookmarkEnd w:id="78"/>
      <w:bookmarkEnd w:id="79"/>
    </w:p>
    <w:p w14:paraId="6717AB23" w14:textId="77777777" w:rsidR="002E32DB" w:rsidRPr="00722B49" w:rsidRDefault="002E32DB" w:rsidP="004503CE">
      <w:pPr>
        <w:pStyle w:val="Heading1"/>
        <w:numPr>
          <w:ilvl w:val="0"/>
          <w:numId w:val="17"/>
        </w:numPr>
        <w:spacing w:before="0"/>
        <w:rPr>
          <w:rFonts w:asciiTheme="minorHAnsi" w:hAnsiTheme="minorHAnsi" w:cstheme="minorHAnsi"/>
          <w:b w:val="0"/>
          <w:bCs w:val="0"/>
          <w:szCs w:val="22"/>
        </w:rPr>
      </w:pPr>
      <w:bookmarkStart w:id="80" w:name="_Toc208573944"/>
      <w:bookmarkStart w:id="81" w:name="_Toc208574069"/>
      <w:r w:rsidRPr="00722B49">
        <w:rPr>
          <w:rFonts w:asciiTheme="minorHAnsi" w:hAnsiTheme="minorHAnsi" w:cstheme="minorHAnsi"/>
          <w:b w:val="0"/>
          <w:bCs w:val="0"/>
          <w:szCs w:val="22"/>
        </w:rPr>
        <w:t>Report staff allegations to the Principal and LADO, and to the DBS where required.</w:t>
      </w:r>
      <w:bookmarkEnd w:id="80"/>
      <w:bookmarkEnd w:id="81"/>
    </w:p>
    <w:p w14:paraId="48E072A2" w14:textId="045F1344" w:rsidR="006567FA" w:rsidRPr="00722B49" w:rsidRDefault="002E32DB" w:rsidP="004503CE">
      <w:pPr>
        <w:pStyle w:val="Heading1"/>
        <w:numPr>
          <w:ilvl w:val="0"/>
          <w:numId w:val="17"/>
        </w:numPr>
        <w:spacing w:before="0"/>
        <w:rPr>
          <w:rFonts w:asciiTheme="minorHAnsi" w:hAnsiTheme="minorHAnsi" w:cstheme="minorHAnsi"/>
          <w:b w:val="0"/>
          <w:bCs w:val="0"/>
          <w:szCs w:val="22"/>
        </w:rPr>
      </w:pPr>
      <w:bookmarkStart w:id="82" w:name="_Toc208573945"/>
      <w:bookmarkStart w:id="83" w:name="_Toc208574070"/>
      <w:r w:rsidRPr="00722B49">
        <w:rPr>
          <w:rFonts w:asciiTheme="minorHAnsi" w:hAnsiTheme="minorHAnsi" w:cstheme="minorHAnsi"/>
          <w:b w:val="0"/>
          <w:bCs w:val="0"/>
          <w:szCs w:val="22"/>
        </w:rPr>
        <w:t>Notify the police where a crime may have been committed.</w:t>
      </w:r>
      <w:bookmarkEnd w:id="82"/>
      <w:bookmarkEnd w:id="83"/>
    </w:p>
    <w:p w14:paraId="621912B6" w14:textId="47B3696E" w:rsidR="00155270" w:rsidRPr="00722B49" w:rsidRDefault="005F07DE" w:rsidP="00570366">
      <w:pPr>
        <w:tabs>
          <w:tab w:val="left" w:pos="3119"/>
        </w:tabs>
        <w:spacing w:before="180"/>
        <w:rPr>
          <w:rFonts w:asciiTheme="minorHAnsi" w:hAnsiTheme="minorHAnsi" w:cstheme="minorHAnsi"/>
          <w:bCs/>
          <w:u w:val="single"/>
        </w:rPr>
      </w:pPr>
      <w:r w:rsidRPr="00722B49">
        <w:rPr>
          <w:rFonts w:asciiTheme="minorHAnsi" w:hAnsiTheme="minorHAnsi" w:cstheme="minorHAnsi"/>
          <w:bCs/>
          <w:u w:val="single"/>
        </w:rPr>
        <w:t>Work</w:t>
      </w:r>
      <w:r w:rsidR="00F603E0" w:rsidRPr="00722B49">
        <w:rPr>
          <w:rFonts w:asciiTheme="minorHAnsi" w:hAnsiTheme="minorHAnsi" w:cstheme="minorHAnsi"/>
          <w:bCs/>
          <w:u w:val="single"/>
        </w:rPr>
        <w:t xml:space="preserve">ing </w:t>
      </w:r>
      <w:r w:rsidRPr="00722B49">
        <w:rPr>
          <w:rFonts w:asciiTheme="minorHAnsi" w:hAnsiTheme="minorHAnsi" w:cstheme="minorHAnsi"/>
          <w:bCs/>
          <w:u w:val="single"/>
        </w:rPr>
        <w:t>with Others:</w:t>
      </w:r>
    </w:p>
    <w:p w14:paraId="1A3EC1BE" w14:textId="5C6E0577" w:rsidR="00482463" w:rsidRPr="00722B49" w:rsidRDefault="00482463" w:rsidP="004503CE">
      <w:pPr>
        <w:pStyle w:val="ListParagraph"/>
        <w:numPr>
          <w:ilvl w:val="0"/>
          <w:numId w:val="18"/>
        </w:numPr>
        <w:ind w:right="-65"/>
      </w:pPr>
      <w:r w:rsidRPr="00722B49">
        <w:t>Provide support, advice, and expertise to staff.</w:t>
      </w:r>
    </w:p>
    <w:p w14:paraId="749B642C" w14:textId="3ADE6E44" w:rsidR="00482463" w:rsidRPr="00722B49" w:rsidRDefault="00482463" w:rsidP="004503CE">
      <w:pPr>
        <w:pStyle w:val="ListParagraph"/>
        <w:numPr>
          <w:ilvl w:val="0"/>
          <w:numId w:val="18"/>
        </w:numPr>
        <w:ind w:right="-65"/>
      </w:pPr>
      <w:r w:rsidRPr="00722B49">
        <w:t>Act as the key contact for safeguarding partners, the Principal, case managers, and the LADO.</w:t>
      </w:r>
    </w:p>
    <w:p w14:paraId="085ED723" w14:textId="68761A35" w:rsidR="00482463" w:rsidRPr="00722B49" w:rsidRDefault="00482463" w:rsidP="004503CE">
      <w:pPr>
        <w:pStyle w:val="ListParagraph"/>
        <w:numPr>
          <w:ilvl w:val="0"/>
          <w:numId w:val="18"/>
        </w:numPr>
        <w:ind w:right="-65"/>
      </w:pPr>
      <w:r w:rsidRPr="00722B49">
        <w:t>Liaise with the Principal on section 47 enquiries, police investigations, and Appropriate Adult requirements.</w:t>
      </w:r>
    </w:p>
    <w:p w14:paraId="3970039A" w14:textId="60EC3220" w:rsidR="00482463" w:rsidRPr="00722B49" w:rsidRDefault="00482463" w:rsidP="004503CE">
      <w:pPr>
        <w:pStyle w:val="ListParagraph"/>
        <w:numPr>
          <w:ilvl w:val="0"/>
          <w:numId w:val="18"/>
        </w:numPr>
        <w:ind w:right="-65"/>
      </w:pPr>
      <w:r w:rsidRPr="00722B49">
        <w:t xml:space="preserve">Work with the mental health lead and Mental Health Support Team </w:t>
      </w:r>
      <w:proofErr w:type="gramStart"/>
      <w:r w:rsidRPr="00722B49">
        <w:t>where</w:t>
      </w:r>
      <w:proofErr w:type="gramEnd"/>
      <w:r w:rsidRPr="00722B49">
        <w:t xml:space="preserve"> safeguarding links to mental health.</w:t>
      </w:r>
    </w:p>
    <w:p w14:paraId="1946F307" w14:textId="09DDDA3A" w:rsidR="00482463" w:rsidRPr="00722B49" w:rsidRDefault="00482463" w:rsidP="004503CE">
      <w:pPr>
        <w:pStyle w:val="ListParagraph"/>
        <w:numPr>
          <w:ilvl w:val="0"/>
          <w:numId w:val="18"/>
        </w:numPr>
        <w:ind w:right="-65"/>
      </w:pPr>
      <w:r w:rsidRPr="00722B49">
        <w:t>Engage parents/carers supportively, especially where families face challenges.</w:t>
      </w:r>
    </w:p>
    <w:p w14:paraId="51E62357" w14:textId="0A793547" w:rsidR="00482463" w:rsidRPr="00722B49" w:rsidRDefault="00482463" w:rsidP="004503CE">
      <w:pPr>
        <w:pStyle w:val="ListParagraph"/>
        <w:numPr>
          <w:ilvl w:val="0"/>
          <w:numId w:val="18"/>
        </w:numPr>
        <w:ind w:right="-65"/>
      </w:pPr>
      <w:r w:rsidRPr="00722B49">
        <w:t>Promote educational outcomes by:</w:t>
      </w:r>
    </w:p>
    <w:p w14:paraId="04E6AB9B" w14:textId="77777777" w:rsidR="00482463" w:rsidRPr="00722B49" w:rsidRDefault="00482463" w:rsidP="004503CE">
      <w:pPr>
        <w:numPr>
          <w:ilvl w:val="0"/>
          <w:numId w:val="19"/>
        </w:numPr>
        <w:ind w:right="-65"/>
      </w:pPr>
      <w:r w:rsidRPr="00722B49">
        <w:t>Tracking progress and maintaining high aspirations for children with a social worker.</w:t>
      </w:r>
    </w:p>
    <w:p w14:paraId="20521B79" w14:textId="77777777" w:rsidR="00482463" w:rsidRPr="00722B49" w:rsidRDefault="00482463" w:rsidP="004503CE">
      <w:pPr>
        <w:numPr>
          <w:ilvl w:val="0"/>
          <w:numId w:val="19"/>
        </w:numPr>
        <w:ind w:right="-65"/>
      </w:pPr>
      <w:r w:rsidRPr="00722B49">
        <w:t>Supporting staff to provide targeted academic support and reasonable adjustments.</w:t>
      </w:r>
    </w:p>
    <w:p w14:paraId="06B52074" w14:textId="05CAEF46" w:rsidR="0093280E" w:rsidRPr="00722B49" w:rsidRDefault="0093280E" w:rsidP="00322A71">
      <w:pPr>
        <w:ind w:right="-65"/>
      </w:pPr>
    </w:p>
    <w:p w14:paraId="1740716A" w14:textId="5262A69E" w:rsidR="004F7DC3" w:rsidRPr="00722B49" w:rsidRDefault="00951DCE" w:rsidP="0032349F">
      <w:pPr>
        <w:rPr>
          <w:rFonts w:asciiTheme="minorHAnsi" w:hAnsiTheme="minorHAnsi" w:cstheme="minorHAnsi"/>
          <w:bCs/>
          <w:u w:val="single"/>
        </w:rPr>
      </w:pPr>
      <w:r w:rsidRPr="00722B49">
        <w:rPr>
          <w:rFonts w:asciiTheme="minorHAnsi" w:hAnsiTheme="minorHAnsi" w:cstheme="minorHAnsi"/>
          <w:bCs/>
          <w:u w:val="single"/>
        </w:rPr>
        <w:t>Training, Knowledge and Skills</w:t>
      </w:r>
      <w:r w:rsidR="00D77C06" w:rsidRPr="00722B49">
        <w:rPr>
          <w:rFonts w:asciiTheme="minorHAnsi" w:hAnsiTheme="minorHAnsi" w:cstheme="minorHAnsi"/>
          <w:bCs/>
          <w:u w:val="single"/>
        </w:rPr>
        <w:t xml:space="preserve"> </w:t>
      </w:r>
    </w:p>
    <w:p w14:paraId="4F888507" w14:textId="66060A0D" w:rsidR="00142CBD" w:rsidRPr="00722B49" w:rsidRDefault="00142CBD" w:rsidP="004503CE">
      <w:pPr>
        <w:pStyle w:val="ListParagraph"/>
        <w:numPr>
          <w:ilvl w:val="0"/>
          <w:numId w:val="5"/>
        </w:numPr>
        <w:ind w:right="-65"/>
      </w:pPr>
      <w:r w:rsidRPr="00722B49">
        <w:t>Safeguarding processes: Understand early help, statutory interventions, referral pathways, and child protection conferences.</w:t>
      </w:r>
    </w:p>
    <w:p w14:paraId="43642F5D" w14:textId="1F9E4920" w:rsidR="00142CBD" w:rsidRPr="00722B49" w:rsidRDefault="00142CBD" w:rsidP="004503CE">
      <w:pPr>
        <w:pStyle w:val="ListParagraph"/>
        <w:numPr>
          <w:ilvl w:val="0"/>
          <w:numId w:val="5"/>
        </w:numPr>
        <w:ind w:right="-65"/>
      </w:pPr>
      <w:r w:rsidRPr="00722B49">
        <w:t xml:space="preserve">Partnership working: </w:t>
      </w:r>
      <w:r w:rsidR="00873365" w:rsidRPr="00722B49">
        <w:t>Share accurate, timely information with social care, safeguarding partners, and other agencies.</w:t>
      </w:r>
    </w:p>
    <w:p w14:paraId="293B7233" w14:textId="77777777" w:rsidR="00873365" w:rsidRPr="00722B49" w:rsidRDefault="00142CBD" w:rsidP="004503CE">
      <w:pPr>
        <w:pStyle w:val="ListParagraph"/>
        <w:numPr>
          <w:ilvl w:val="0"/>
          <w:numId w:val="5"/>
        </w:numPr>
        <w:ind w:right="-65"/>
      </w:pPr>
      <w:r w:rsidRPr="00722B49">
        <w:t xml:space="preserve">Impact of adversity: </w:t>
      </w:r>
      <w:r w:rsidR="00873365" w:rsidRPr="00722B49">
        <w:t>Recognise how trauma and adverse experiences affect learning, behaviour, and wellbeing.</w:t>
      </w:r>
    </w:p>
    <w:p w14:paraId="216EA74D" w14:textId="77777777" w:rsidR="00873365" w:rsidRPr="00722B49" w:rsidRDefault="00142CBD" w:rsidP="004503CE">
      <w:pPr>
        <w:pStyle w:val="ListParagraph"/>
        <w:numPr>
          <w:ilvl w:val="0"/>
          <w:numId w:val="5"/>
        </w:numPr>
        <w:ind w:right="-65"/>
      </w:pPr>
      <w:r w:rsidRPr="00722B49">
        <w:t>Vulnerable groups</w:t>
      </w:r>
      <w:r w:rsidRPr="00722B49">
        <w:rPr>
          <w:b/>
          <w:bCs/>
        </w:rPr>
        <w:t>:</w:t>
      </w:r>
      <w:r w:rsidRPr="00722B49">
        <w:t xml:space="preserve"> </w:t>
      </w:r>
      <w:r w:rsidR="00873365" w:rsidRPr="00722B49">
        <w:t>Remain alert to the needs of children in need, those with SEND, health conditions, or caring responsibilities.</w:t>
      </w:r>
    </w:p>
    <w:p w14:paraId="1AAA5DF2" w14:textId="77777777" w:rsidR="007F4FBF" w:rsidRPr="00722B49" w:rsidRDefault="00142CBD" w:rsidP="004503CE">
      <w:pPr>
        <w:pStyle w:val="ListParagraph"/>
        <w:numPr>
          <w:ilvl w:val="0"/>
          <w:numId w:val="5"/>
        </w:numPr>
        <w:ind w:right="-65"/>
      </w:pPr>
      <w:r w:rsidRPr="00722B49">
        <w:t xml:space="preserve">Prevent and online safety: </w:t>
      </w:r>
      <w:r w:rsidR="007F4FBF" w:rsidRPr="00722B49">
        <w:t>Support compliance with the Prevent duty, address online risks, and ensure extra protection for children with SEND.</w:t>
      </w:r>
    </w:p>
    <w:p w14:paraId="616EA7C4" w14:textId="59C964F1" w:rsidR="009F53BF" w:rsidRPr="00722B49" w:rsidRDefault="00142CBD" w:rsidP="004503CE">
      <w:pPr>
        <w:pStyle w:val="ListParagraph"/>
        <w:numPr>
          <w:ilvl w:val="0"/>
          <w:numId w:val="5"/>
        </w:numPr>
        <w:ind w:right="-65"/>
      </w:pPr>
      <w:r w:rsidRPr="00722B49">
        <w:t>Child-centred practice</w:t>
      </w:r>
      <w:r w:rsidRPr="00722B49">
        <w:rPr>
          <w:b/>
          <w:bCs/>
        </w:rPr>
        <w:t>:</w:t>
      </w:r>
      <w:r w:rsidRPr="00722B49">
        <w:t xml:space="preserve"> </w:t>
      </w:r>
      <w:r w:rsidR="007F4FBF" w:rsidRPr="00722B49">
        <w:t>Promote a culture of listening to children and taking account of their wishes and feelings in safeguarding decisions.</w:t>
      </w:r>
    </w:p>
    <w:p w14:paraId="75B79F33" w14:textId="77777777" w:rsidR="007F4FBF" w:rsidRPr="00722B49" w:rsidRDefault="007F4FBF" w:rsidP="007F4FBF">
      <w:pPr>
        <w:pStyle w:val="ListParagraph"/>
        <w:ind w:left="720" w:right="-65" w:firstLine="0"/>
      </w:pPr>
    </w:p>
    <w:p w14:paraId="408FEF6F" w14:textId="534D7A0D" w:rsidR="00BB71B5" w:rsidRPr="00722B49" w:rsidRDefault="007F4FBF" w:rsidP="007F4FBF">
      <w:pPr>
        <w:ind w:right="-65"/>
      </w:pPr>
      <w:r w:rsidRPr="00722B49">
        <w:t>DSLs’ knowledge and skills are refreshed regularly to ensure they remain up to date with developments relevant to their role.</w:t>
      </w:r>
    </w:p>
    <w:p w14:paraId="0FE2AC94" w14:textId="77777777" w:rsidR="007F4FBF" w:rsidRPr="00722B49" w:rsidRDefault="007F4FBF" w:rsidP="008F7D32">
      <w:pPr>
        <w:rPr>
          <w:rFonts w:asciiTheme="minorHAnsi" w:hAnsiTheme="minorHAnsi" w:cstheme="minorHAnsi"/>
          <w:bCs/>
          <w:u w:val="single"/>
        </w:rPr>
      </w:pPr>
    </w:p>
    <w:p w14:paraId="364D9232" w14:textId="27AC165D" w:rsidR="004F7DC3" w:rsidRPr="00722B49" w:rsidRDefault="005F07DE" w:rsidP="008F7D32">
      <w:pPr>
        <w:rPr>
          <w:rFonts w:asciiTheme="minorHAnsi" w:hAnsiTheme="minorHAnsi" w:cstheme="minorHAnsi"/>
          <w:bCs/>
          <w:u w:val="single"/>
        </w:rPr>
      </w:pPr>
      <w:r w:rsidRPr="00722B49">
        <w:rPr>
          <w:rFonts w:asciiTheme="minorHAnsi" w:hAnsiTheme="minorHAnsi" w:cstheme="minorHAnsi"/>
          <w:bCs/>
          <w:u w:val="single"/>
        </w:rPr>
        <w:t>Rais</w:t>
      </w:r>
      <w:r w:rsidR="001F5FD8" w:rsidRPr="00722B49">
        <w:rPr>
          <w:rFonts w:asciiTheme="minorHAnsi" w:hAnsiTheme="minorHAnsi" w:cstheme="minorHAnsi"/>
          <w:bCs/>
          <w:u w:val="single"/>
        </w:rPr>
        <w:t>ing</w:t>
      </w:r>
      <w:r w:rsidRPr="00722B49">
        <w:rPr>
          <w:rFonts w:asciiTheme="minorHAnsi" w:hAnsiTheme="minorHAnsi" w:cstheme="minorHAnsi"/>
          <w:bCs/>
          <w:u w:val="single"/>
        </w:rPr>
        <w:t xml:space="preserve"> Awareness</w:t>
      </w:r>
      <w:r w:rsidR="00E82780" w:rsidRPr="00722B49">
        <w:rPr>
          <w:rFonts w:asciiTheme="minorHAnsi" w:hAnsiTheme="minorHAnsi" w:cstheme="minorHAnsi"/>
          <w:bCs/>
          <w:u w:val="single"/>
        </w:rPr>
        <w:t>:</w:t>
      </w:r>
    </w:p>
    <w:p w14:paraId="3B1D1C60" w14:textId="7561963F" w:rsidR="00D85857" w:rsidRPr="00722B49" w:rsidRDefault="00D85857" w:rsidP="004503CE">
      <w:pPr>
        <w:pStyle w:val="ListParagraph"/>
        <w:numPr>
          <w:ilvl w:val="0"/>
          <w:numId w:val="20"/>
        </w:numPr>
        <w:tabs>
          <w:tab w:val="left" w:pos="2410"/>
        </w:tabs>
      </w:pPr>
      <w:r w:rsidRPr="00722B49">
        <w:t>Ensure the Safeguarding and Child Protection Policy is understood and applied by all staff.</w:t>
      </w:r>
    </w:p>
    <w:p w14:paraId="66D661BE" w14:textId="6993BC9F" w:rsidR="00D85857" w:rsidRPr="00722B49" w:rsidRDefault="00D85857" w:rsidP="004503CE">
      <w:pPr>
        <w:pStyle w:val="ListParagraph"/>
        <w:numPr>
          <w:ilvl w:val="0"/>
          <w:numId w:val="20"/>
        </w:numPr>
        <w:tabs>
          <w:tab w:val="left" w:pos="2410"/>
        </w:tabs>
      </w:pPr>
      <w:r w:rsidRPr="00722B49">
        <w:t>Review the policy annually, publish it on the school website, and make parents aware that referrals may be made for suspected abuse or neglect.</w:t>
      </w:r>
    </w:p>
    <w:p w14:paraId="4970B22E" w14:textId="6FCA6AFE" w:rsidR="00D85857" w:rsidRPr="00722B49" w:rsidRDefault="00D85857" w:rsidP="004503CE">
      <w:pPr>
        <w:pStyle w:val="ListParagraph"/>
        <w:numPr>
          <w:ilvl w:val="0"/>
          <w:numId w:val="20"/>
        </w:numPr>
        <w:tabs>
          <w:tab w:val="left" w:pos="2410"/>
        </w:tabs>
      </w:pPr>
      <w:r w:rsidRPr="00722B49">
        <w:t>Maintain links with local safeguarding partners to ensure staff are informed about training opportunities and current local safeguarding arrangements.</w:t>
      </w:r>
    </w:p>
    <w:p w14:paraId="3DA53D29" w14:textId="77777777" w:rsidR="00265EDD" w:rsidRPr="00722B49" w:rsidRDefault="00265EDD" w:rsidP="00265EDD">
      <w:pPr>
        <w:pStyle w:val="ListParagraph"/>
        <w:tabs>
          <w:tab w:val="left" w:pos="2410"/>
        </w:tabs>
        <w:ind w:left="1134" w:firstLine="0"/>
        <w:jc w:val="right"/>
        <w:rPr>
          <w:rFonts w:asciiTheme="minorHAnsi" w:hAnsiTheme="minorHAnsi" w:cstheme="minorHAnsi"/>
        </w:rPr>
      </w:pPr>
    </w:p>
    <w:p w14:paraId="6AFBDACD" w14:textId="5D68DF63" w:rsidR="00573EC6" w:rsidRPr="00722B49" w:rsidRDefault="00573EC6" w:rsidP="006F692C">
      <w:pPr>
        <w:ind w:right="-755"/>
        <w:rPr>
          <w:bCs/>
          <w:u w:val="single"/>
        </w:rPr>
      </w:pPr>
      <w:r w:rsidRPr="00722B49">
        <w:rPr>
          <w:bCs/>
          <w:u w:val="single"/>
        </w:rPr>
        <w:t xml:space="preserve">Information </w:t>
      </w:r>
      <w:r w:rsidR="00F77FCA" w:rsidRPr="00722B49">
        <w:rPr>
          <w:bCs/>
          <w:u w:val="single"/>
        </w:rPr>
        <w:t>holding</w:t>
      </w:r>
      <w:r w:rsidR="00460A11" w:rsidRPr="00722B49">
        <w:rPr>
          <w:bCs/>
          <w:u w:val="single"/>
        </w:rPr>
        <w:t xml:space="preserve">, </w:t>
      </w:r>
      <w:r w:rsidR="00F04CBF" w:rsidRPr="00722B49">
        <w:rPr>
          <w:bCs/>
          <w:u w:val="single"/>
        </w:rPr>
        <w:t>s</w:t>
      </w:r>
      <w:r w:rsidRPr="00722B49">
        <w:rPr>
          <w:bCs/>
          <w:u w:val="single"/>
        </w:rPr>
        <w:t>haring and child protection files</w:t>
      </w:r>
      <w:r w:rsidR="00E82780" w:rsidRPr="00722B49">
        <w:rPr>
          <w:bCs/>
          <w:u w:val="single"/>
        </w:rPr>
        <w:t>:</w:t>
      </w:r>
    </w:p>
    <w:p w14:paraId="78A8B1AA" w14:textId="77777777" w:rsidR="006F692C" w:rsidRPr="00722B49" w:rsidRDefault="006F692C" w:rsidP="006F692C">
      <w:pPr>
        <w:ind w:right="-65"/>
      </w:pPr>
      <w:r w:rsidRPr="00722B49">
        <w:t>DSL(s) are responsible for maintaining up-to-date child protection files, stored securely and confidentially. Records must include:</w:t>
      </w:r>
    </w:p>
    <w:p w14:paraId="7AB4ADB5" w14:textId="77777777" w:rsidR="006F692C" w:rsidRPr="00722B49" w:rsidRDefault="006F692C" w:rsidP="004503CE">
      <w:pPr>
        <w:pStyle w:val="ListParagraph"/>
        <w:numPr>
          <w:ilvl w:val="0"/>
          <w:numId w:val="20"/>
        </w:numPr>
        <w:tabs>
          <w:tab w:val="left" w:pos="2410"/>
        </w:tabs>
      </w:pPr>
      <w:r w:rsidRPr="00722B49">
        <w:t>A clear, detailed summary of the concern.</w:t>
      </w:r>
    </w:p>
    <w:p w14:paraId="0078E8C7" w14:textId="77777777" w:rsidR="006F692C" w:rsidRPr="00722B49" w:rsidRDefault="006F692C" w:rsidP="004503CE">
      <w:pPr>
        <w:pStyle w:val="ListParagraph"/>
        <w:numPr>
          <w:ilvl w:val="0"/>
          <w:numId w:val="20"/>
        </w:numPr>
        <w:tabs>
          <w:tab w:val="left" w:pos="2410"/>
        </w:tabs>
      </w:pPr>
      <w:r w:rsidRPr="00722B49">
        <w:lastRenderedPageBreak/>
        <w:t>How the concern was followed up and resolved.</w:t>
      </w:r>
    </w:p>
    <w:p w14:paraId="37E68A8D" w14:textId="55C3B3DB" w:rsidR="006F692C" w:rsidRPr="00722B49" w:rsidRDefault="006F692C" w:rsidP="004503CE">
      <w:pPr>
        <w:pStyle w:val="ListParagraph"/>
        <w:numPr>
          <w:ilvl w:val="0"/>
          <w:numId w:val="20"/>
        </w:numPr>
        <w:tabs>
          <w:tab w:val="left" w:pos="2410"/>
        </w:tabs>
      </w:pPr>
      <w:r w:rsidRPr="00722B49">
        <w:t>Actions taken, decisions made with rationale, and outcomes. This includes whether referrals were made to other agencies (e.g. social care, Prevent).</w:t>
      </w:r>
    </w:p>
    <w:p w14:paraId="01016DBB" w14:textId="77777777" w:rsidR="006F692C" w:rsidRPr="00722B49" w:rsidRDefault="006F692C" w:rsidP="006F692C">
      <w:pPr>
        <w:pStyle w:val="NormalWeb"/>
        <w:rPr>
          <w:rFonts w:ascii="Calibri" w:eastAsia="Calibri" w:hAnsi="Calibri" w:cs="Calibri"/>
          <w:sz w:val="22"/>
          <w:szCs w:val="22"/>
          <w:lang w:bidi="en-GB"/>
        </w:rPr>
      </w:pPr>
      <w:r w:rsidRPr="00722B49">
        <w:rPr>
          <w:rFonts w:ascii="Calibri" w:eastAsia="Calibri" w:hAnsi="Calibri" w:cs="Calibri"/>
          <w:sz w:val="22"/>
          <w:szCs w:val="22"/>
          <w:lang w:bidi="en-GB"/>
        </w:rPr>
        <w:t>Files are accessible only to those with a need to know and sharing follows government information-sharing guidance (KCSIE 2025). Files transfer securely to a new school/college within five school days for in-year moves or at the start of a new term, with receipt confirmed.</w:t>
      </w:r>
    </w:p>
    <w:p w14:paraId="2EDB49F2" w14:textId="77777777" w:rsidR="006F692C" w:rsidRPr="00722B49" w:rsidRDefault="006F692C" w:rsidP="006F692C">
      <w:pPr>
        <w:pStyle w:val="NormalWeb"/>
        <w:rPr>
          <w:rFonts w:ascii="Calibri" w:eastAsia="Calibri" w:hAnsi="Calibri" w:cs="Calibri"/>
          <w:sz w:val="22"/>
          <w:szCs w:val="22"/>
          <w:lang w:bidi="en-GB"/>
        </w:rPr>
      </w:pPr>
      <w:r w:rsidRPr="00722B49">
        <w:rPr>
          <w:rFonts w:ascii="Calibri" w:eastAsia="Calibri" w:hAnsi="Calibri" w:cs="Calibri"/>
          <w:sz w:val="22"/>
          <w:szCs w:val="22"/>
          <w:lang w:bidi="en-GB"/>
        </w:rPr>
        <w:t>DSL(s) understand and apply data protection law, including the Data Protection Act 2018 and UK GDPR.</w:t>
      </w:r>
    </w:p>
    <w:p w14:paraId="048AA724" w14:textId="61AEB413" w:rsidR="000F3857" w:rsidRPr="00722B49" w:rsidRDefault="000F3857" w:rsidP="002C0F6C">
      <w:pPr>
        <w:ind w:right="-207"/>
        <w:rPr>
          <w:u w:val="single"/>
        </w:rPr>
      </w:pPr>
      <w:r w:rsidRPr="00722B49">
        <w:rPr>
          <w:u w:val="single"/>
        </w:rPr>
        <w:t>Understanding the views of children</w:t>
      </w:r>
      <w:r w:rsidR="00E82780" w:rsidRPr="00722B49">
        <w:rPr>
          <w:u w:val="single"/>
        </w:rPr>
        <w:t>:</w:t>
      </w:r>
    </w:p>
    <w:p w14:paraId="27DE0EC7" w14:textId="77777777" w:rsidR="00525F0E" w:rsidRPr="00722B49" w:rsidRDefault="00525F0E" w:rsidP="00525F0E">
      <w:pPr>
        <w:pStyle w:val="BodyText"/>
        <w:spacing w:before="7"/>
        <w:ind w:right="-207"/>
        <w:rPr>
          <w:szCs w:val="22"/>
        </w:rPr>
      </w:pPr>
      <w:r w:rsidRPr="00722B49">
        <w:rPr>
          <w:szCs w:val="22"/>
        </w:rPr>
        <w:t>DSL(s) will be supported to:</w:t>
      </w:r>
    </w:p>
    <w:p w14:paraId="0CE9BBB1" w14:textId="77777777" w:rsidR="00525F0E" w:rsidRPr="00722B49" w:rsidRDefault="00525F0E" w:rsidP="004503CE">
      <w:pPr>
        <w:pStyle w:val="BodyText"/>
        <w:numPr>
          <w:ilvl w:val="0"/>
          <w:numId w:val="21"/>
        </w:numPr>
        <w:spacing w:before="7"/>
        <w:ind w:right="-207"/>
        <w:rPr>
          <w:szCs w:val="22"/>
        </w:rPr>
      </w:pPr>
      <w:r w:rsidRPr="00722B49">
        <w:rPr>
          <w:szCs w:val="22"/>
        </w:rPr>
        <w:t>Promote a culture where staff listen to children and take account of their wishes and feelings in safeguarding decisions and protective measures.</w:t>
      </w:r>
    </w:p>
    <w:p w14:paraId="7DD22F24" w14:textId="77777777" w:rsidR="00525F0E" w:rsidRPr="00722B49" w:rsidRDefault="00525F0E" w:rsidP="004503CE">
      <w:pPr>
        <w:pStyle w:val="BodyText"/>
        <w:numPr>
          <w:ilvl w:val="0"/>
          <w:numId w:val="21"/>
        </w:numPr>
        <w:spacing w:before="7"/>
        <w:ind w:right="-207"/>
        <w:rPr>
          <w:szCs w:val="22"/>
        </w:rPr>
      </w:pPr>
      <w:r w:rsidRPr="00722B49">
        <w:rPr>
          <w:szCs w:val="22"/>
        </w:rPr>
        <w:t>Recognise barriers that may prevent children from speaking to staff and foster trusted relationships that encourage open communication.</w:t>
      </w:r>
    </w:p>
    <w:p w14:paraId="7ECFCA23" w14:textId="5A025128" w:rsidR="000F3857" w:rsidRPr="00722B49" w:rsidRDefault="00585BE3" w:rsidP="00013D25">
      <w:pPr>
        <w:pStyle w:val="BodyText"/>
        <w:spacing w:before="7"/>
        <w:ind w:right="-207"/>
        <w:rPr>
          <w:rFonts w:asciiTheme="minorHAnsi" w:hAnsiTheme="minorHAnsi" w:cstheme="minorHAnsi"/>
          <w:szCs w:val="22"/>
        </w:rPr>
      </w:pPr>
      <w:r w:rsidRPr="00722B49">
        <w:rPr>
          <w:rFonts w:asciiTheme="minorHAnsi" w:hAnsiTheme="minorHAnsi" w:cstheme="minorHAnsi"/>
          <w:szCs w:val="22"/>
        </w:rPr>
        <w:t xml:space="preserve">  </w:t>
      </w:r>
    </w:p>
    <w:p w14:paraId="3ADAAC18" w14:textId="41ADD6C7" w:rsidR="004F7DC3" w:rsidRPr="00722B49" w:rsidRDefault="005F07DE" w:rsidP="002C0F6C">
      <w:pPr>
        <w:ind w:right="-207"/>
        <w:rPr>
          <w:u w:val="single"/>
        </w:rPr>
      </w:pPr>
      <w:r w:rsidRPr="00722B49">
        <w:rPr>
          <w:u w:val="single"/>
        </w:rPr>
        <w:t>Availability</w:t>
      </w:r>
      <w:r w:rsidR="00E82780" w:rsidRPr="00722B49">
        <w:rPr>
          <w:u w:val="single"/>
        </w:rPr>
        <w:t>:</w:t>
      </w:r>
    </w:p>
    <w:p w14:paraId="5250AD86" w14:textId="77777777" w:rsidR="00570366" w:rsidRPr="00722B49" w:rsidRDefault="00570366" w:rsidP="00611B0E">
      <w:pPr>
        <w:tabs>
          <w:tab w:val="left" w:pos="1560"/>
        </w:tabs>
        <w:spacing w:line="259" w:lineRule="auto"/>
        <w:ind w:right="893"/>
      </w:pPr>
      <w:r w:rsidRPr="00722B49">
        <w:t>During term time, the DSL (or deputy) will always be available on site. For out-of-hours or out-of-term activities and trips, the school will arrange appropriate cover. In exceptional circumstances, availability may be provided via phone or video call.</w:t>
      </w:r>
    </w:p>
    <w:p w14:paraId="20C3653A" w14:textId="77777777" w:rsidR="00570366" w:rsidRPr="00722B49" w:rsidRDefault="00570366" w:rsidP="00611B0E">
      <w:pPr>
        <w:tabs>
          <w:tab w:val="left" w:pos="1560"/>
        </w:tabs>
        <w:spacing w:line="259" w:lineRule="auto"/>
        <w:ind w:right="893"/>
      </w:pPr>
    </w:p>
    <w:p w14:paraId="3D487423" w14:textId="7C1DDD65" w:rsidR="00E82780" w:rsidRPr="00722B49" w:rsidRDefault="00E82780" w:rsidP="00611B0E">
      <w:pPr>
        <w:tabs>
          <w:tab w:val="left" w:pos="1560"/>
        </w:tabs>
        <w:spacing w:line="259" w:lineRule="auto"/>
        <w:ind w:right="893"/>
        <w:rPr>
          <w:rFonts w:asciiTheme="minorHAnsi" w:hAnsiTheme="minorHAnsi" w:cstheme="minorHAnsi"/>
          <w:b/>
          <w:bCs/>
        </w:rPr>
      </w:pPr>
      <w:r w:rsidRPr="00722B49">
        <w:rPr>
          <w:rFonts w:asciiTheme="minorHAnsi" w:hAnsiTheme="minorHAnsi" w:cstheme="minorHAnsi"/>
          <w:b/>
          <w:bCs/>
        </w:rPr>
        <w:t xml:space="preserve">The </w:t>
      </w:r>
      <w:r w:rsidR="005F07DE" w:rsidRPr="00722B49">
        <w:rPr>
          <w:rFonts w:asciiTheme="minorHAnsi" w:hAnsiTheme="minorHAnsi" w:cstheme="minorHAnsi"/>
          <w:b/>
          <w:bCs/>
        </w:rPr>
        <w:t>Principal</w:t>
      </w:r>
      <w:r w:rsidRPr="00722B49">
        <w:rPr>
          <w:rFonts w:asciiTheme="minorHAnsi" w:hAnsiTheme="minorHAnsi" w:cstheme="minorHAnsi"/>
          <w:b/>
          <w:bCs/>
        </w:rPr>
        <w:t xml:space="preserve"> – Role</w:t>
      </w:r>
      <w:r w:rsidR="00D9006F" w:rsidRPr="00722B49">
        <w:rPr>
          <w:rFonts w:asciiTheme="minorHAnsi" w:hAnsiTheme="minorHAnsi" w:cstheme="minorHAnsi"/>
          <w:b/>
          <w:bCs/>
        </w:rPr>
        <w:t>s</w:t>
      </w:r>
      <w:r w:rsidRPr="00722B49">
        <w:rPr>
          <w:rFonts w:asciiTheme="minorHAnsi" w:hAnsiTheme="minorHAnsi" w:cstheme="minorHAnsi"/>
          <w:b/>
          <w:bCs/>
        </w:rPr>
        <w:t xml:space="preserve"> and Responsibilities</w:t>
      </w:r>
      <w:r w:rsidR="00611B0E" w:rsidRPr="00722B49">
        <w:rPr>
          <w:rFonts w:asciiTheme="minorHAnsi" w:hAnsiTheme="minorHAnsi" w:cstheme="minorHAnsi"/>
          <w:b/>
          <w:bCs/>
        </w:rPr>
        <w:t>:</w:t>
      </w:r>
    </w:p>
    <w:p w14:paraId="293E59E8" w14:textId="77777777" w:rsidR="007811AE" w:rsidRPr="00722B49" w:rsidRDefault="007811AE" w:rsidP="007811AE">
      <w:pPr>
        <w:tabs>
          <w:tab w:val="left" w:pos="2410"/>
        </w:tabs>
        <w:rPr>
          <w:rFonts w:asciiTheme="minorHAnsi" w:hAnsiTheme="minorHAnsi" w:cstheme="minorHAnsi"/>
        </w:rPr>
      </w:pPr>
      <w:r w:rsidRPr="00722B49">
        <w:rPr>
          <w:rFonts w:asciiTheme="minorHAnsi" w:hAnsiTheme="minorHAnsi" w:cstheme="minorHAnsi"/>
        </w:rPr>
        <w:t>Each Principal will work with the DSL to ensure Trust Board policies and procedures are fully implemented and followed by all staff. They must ensure that:</w:t>
      </w:r>
    </w:p>
    <w:p w14:paraId="06AF4E01" w14:textId="77777777" w:rsidR="006D5BA9" w:rsidRPr="00722B49" w:rsidRDefault="006D5BA9"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The Safeguarding and Child Protection Policy, and related policies, are updated regularly, ratified by the Trust Board, and published on the school website.</w:t>
      </w:r>
    </w:p>
    <w:p w14:paraId="0E503EFA" w14:textId="77777777" w:rsidR="006D5BA9" w:rsidRPr="00722B49" w:rsidRDefault="006D5BA9"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All staff receive annual safeguarding training, appropriate online safety training, and regular safeguarding updates.</w:t>
      </w:r>
    </w:p>
    <w:p w14:paraId="378CC2A8" w14:textId="77777777" w:rsidR="006D5BA9" w:rsidRPr="00722B49" w:rsidRDefault="006D5BA9"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DSLs and staff have sufficient time and resources to fulfil their responsibilities, including inter-agency meetings and child assessments.</w:t>
      </w:r>
    </w:p>
    <w:p w14:paraId="2E146599" w14:textId="77777777" w:rsidR="006D5BA9" w:rsidRPr="00722B49" w:rsidRDefault="006D5BA9"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They understand LADO processes for staff allegations (harms and low-level concerns) and complete LADO training at least every three years.</w:t>
      </w:r>
    </w:p>
    <w:p w14:paraId="5F8A6BC2" w14:textId="77777777" w:rsidR="006D5BA9" w:rsidRPr="00722B49" w:rsidRDefault="006D5BA9"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Safer recruitment training is up to date and applied in practice.</w:t>
      </w:r>
    </w:p>
    <w:p w14:paraId="5C54CEC3" w14:textId="77777777" w:rsidR="006D5BA9" w:rsidRPr="00722B49" w:rsidRDefault="006D5BA9"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Staff and volunteers can raise concerns about unsafe practice, which are addressed sensitively and promptly, supporting a whole-school, child-centred culture of vigilance.</w:t>
      </w:r>
    </w:p>
    <w:p w14:paraId="3C8CEE26" w14:textId="77777777" w:rsidR="006D5BA9" w:rsidRPr="00722B49" w:rsidRDefault="006D5BA9"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All staff know their responsibility to refer child protection concerns promptly through correct channels.</w:t>
      </w:r>
    </w:p>
    <w:p w14:paraId="05990372" w14:textId="77777777" w:rsidR="006D5BA9" w:rsidRPr="00722B49" w:rsidRDefault="006D5BA9"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DSLs undertake enhanced safeguarding and child protection training.</w:t>
      </w:r>
    </w:p>
    <w:p w14:paraId="5A25E582" w14:textId="77777777" w:rsidR="006D5BA9" w:rsidRPr="00722B49" w:rsidRDefault="006D5BA9"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All staff are informed of their right to whistleblow and the Trust’s Whistleblowing Policy.</w:t>
      </w:r>
    </w:p>
    <w:p w14:paraId="5A959D70" w14:textId="77777777" w:rsidR="004F7DC3" w:rsidRPr="00722B49" w:rsidRDefault="004F7DC3" w:rsidP="0009152A">
      <w:pPr>
        <w:pStyle w:val="BodyText"/>
        <w:spacing w:before="1"/>
        <w:ind w:left="851"/>
        <w:rPr>
          <w:rFonts w:asciiTheme="minorHAnsi" w:hAnsiTheme="minorHAnsi" w:cstheme="minorHAnsi"/>
          <w:szCs w:val="22"/>
        </w:rPr>
      </w:pPr>
    </w:p>
    <w:p w14:paraId="0A45F720" w14:textId="77777777" w:rsidR="00611B0E" w:rsidRPr="00722B49" w:rsidRDefault="00B90E74" w:rsidP="00611B0E">
      <w:pPr>
        <w:tabs>
          <w:tab w:val="left" w:pos="1418"/>
        </w:tabs>
        <w:spacing w:before="1"/>
        <w:rPr>
          <w:rFonts w:asciiTheme="minorHAnsi" w:hAnsiTheme="minorHAnsi" w:cstheme="minorHAnsi"/>
          <w:b/>
        </w:rPr>
      </w:pPr>
      <w:r w:rsidRPr="00722B49">
        <w:rPr>
          <w:rFonts w:asciiTheme="minorHAnsi" w:hAnsiTheme="minorHAnsi" w:cstheme="minorHAnsi"/>
          <w:b/>
        </w:rPr>
        <w:t>T</w:t>
      </w:r>
      <w:r w:rsidR="005F07DE" w:rsidRPr="00722B49">
        <w:rPr>
          <w:rFonts w:asciiTheme="minorHAnsi" w:hAnsiTheme="minorHAnsi" w:cstheme="minorHAnsi"/>
          <w:b/>
        </w:rPr>
        <w:t xml:space="preserve">he </w:t>
      </w:r>
      <w:r w:rsidR="00FA5E57" w:rsidRPr="00722B49">
        <w:rPr>
          <w:rFonts w:asciiTheme="minorHAnsi" w:hAnsiTheme="minorHAnsi" w:cstheme="minorHAnsi"/>
          <w:b/>
        </w:rPr>
        <w:t>Trust Board</w:t>
      </w:r>
      <w:r w:rsidR="00D8658F" w:rsidRPr="00722B49">
        <w:rPr>
          <w:rFonts w:asciiTheme="minorHAnsi" w:hAnsiTheme="minorHAnsi" w:cstheme="minorHAnsi"/>
          <w:b/>
        </w:rPr>
        <w:t xml:space="preserve"> (</w:t>
      </w:r>
      <w:r w:rsidR="00CE1F4B" w:rsidRPr="00722B49">
        <w:rPr>
          <w:rFonts w:asciiTheme="minorHAnsi" w:hAnsiTheme="minorHAnsi" w:cstheme="minorHAnsi"/>
          <w:b/>
        </w:rPr>
        <w:t>Governing Body)</w:t>
      </w:r>
      <w:r w:rsidR="00AB5E0D" w:rsidRPr="00722B49">
        <w:rPr>
          <w:rFonts w:asciiTheme="minorHAnsi" w:hAnsiTheme="minorHAnsi" w:cstheme="minorHAnsi"/>
          <w:b/>
        </w:rPr>
        <w:t xml:space="preserve"> </w:t>
      </w:r>
      <w:r w:rsidRPr="00722B49">
        <w:rPr>
          <w:rFonts w:asciiTheme="minorHAnsi" w:hAnsiTheme="minorHAnsi" w:cstheme="minorHAnsi"/>
          <w:b/>
        </w:rPr>
        <w:t>– Roles and Responsibilities</w:t>
      </w:r>
      <w:r w:rsidR="00611B0E" w:rsidRPr="00722B49">
        <w:rPr>
          <w:rFonts w:asciiTheme="minorHAnsi" w:hAnsiTheme="minorHAnsi" w:cstheme="minorHAnsi"/>
          <w:b/>
        </w:rPr>
        <w:t>:</w:t>
      </w:r>
    </w:p>
    <w:p w14:paraId="367AF217" w14:textId="77777777" w:rsidR="0078372A" w:rsidRPr="00722B49" w:rsidRDefault="0078372A" w:rsidP="0078372A">
      <w:pPr>
        <w:tabs>
          <w:tab w:val="left" w:pos="2410"/>
        </w:tabs>
        <w:rPr>
          <w:rFonts w:asciiTheme="minorHAnsi" w:hAnsiTheme="minorHAnsi" w:cstheme="minorHAnsi"/>
          <w:bCs/>
        </w:rPr>
      </w:pPr>
      <w:r w:rsidRPr="00722B49">
        <w:rPr>
          <w:rFonts w:asciiTheme="minorHAnsi" w:hAnsiTheme="minorHAnsi" w:cstheme="minorHAnsi"/>
          <w:bCs/>
        </w:rPr>
        <w:t xml:space="preserve">The Mead Educational Trust (TMET) Board holds strategic responsibility for safeguarding across all schools and must </w:t>
      </w:r>
      <w:proofErr w:type="gramStart"/>
      <w:r w:rsidRPr="00722B49">
        <w:rPr>
          <w:rFonts w:asciiTheme="minorHAnsi" w:hAnsiTheme="minorHAnsi" w:cstheme="minorHAnsi"/>
          <w:bCs/>
        </w:rPr>
        <w:t>comply with legal duties at all times</w:t>
      </w:r>
      <w:proofErr w:type="gramEnd"/>
      <w:r w:rsidRPr="00722B49">
        <w:rPr>
          <w:rFonts w:asciiTheme="minorHAnsi" w:hAnsiTheme="minorHAnsi" w:cstheme="minorHAnsi"/>
          <w:bCs/>
        </w:rPr>
        <w:t>. The Board ensures each school’s safeguarding policies, procedures and training are effective and compliant. The Safeguarding Trustee, Dave Riddick, champions safeguarding across the Trust and reports to the Board.</w:t>
      </w:r>
    </w:p>
    <w:p w14:paraId="2D39B9F5" w14:textId="77777777" w:rsidR="0078372A" w:rsidRPr="00722B49" w:rsidRDefault="0078372A" w:rsidP="0078372A">
      <w:pPr>
        <w:tabs>
          <w:tab w:val="left" w:pos="2410"/>
        </w:tabs>
        <w:rPr>
          <w:rFonts w:asciiTheme="minorHAnsi" w:hAnsiTheme="minorHAnsi" w:cstheme="minorHAnsi"/>
          <w:bCs/>
        </w:rPr>
      </w:pPr>
    </w:p>
    <w:p w14:paraId="25A62351" w14:textId="77777777" w:rsidR="0078372A" w:rsidRPr="00722B49" w:rsidRDefault="0078372A" w:rsidP="0078372A">
      <w:pPr>
        <w:tabs>
          <w:tab w:val="left" w:pos="2410"/>
        </w:tabs>
        <w:rPr>
          <w:rFonts w:asciiTheme="minorHAnsi" w:hAnsiTheme="minorHAnsi" w:cstheme="minorHAnsi"/>
          <w:bCs/>
        </w:rPr>
      </w:pPr>
      <w:r w:rsidRPr="00722B49">
        <w:rPr>
          <w:rFonts w:asciiTheme="minorHAnsi" w:hAnsiTheme="minorHAnsi" w:cstheme="minorHAnsi"/>
          <w:bCs/>
        </w:rPr>
        <w:t>All Trustees and Academy Councillors receive safeguarding and child protection (including online) training at induction, updated regularly, to equip them to provide strategic challenge and assurance.</w:t>
      </w:r>
    </w:p>
    <w:p w14:paraId="2709089F" w14:textId="77777777" w:rsidR="0072117E" w:rsidRPr="00722B49" w:rsidRDefault="0072117E" w:rsidP="006E16A4">
      <w:pPr>
        <w:tabs>
          <w:tab w:val="left" w:pos="2410"/>
        </w:tabs>
        <w:rPr>
          <w:rFonts w:asciiTheme="minorHAnsi" w:hAnsiTheme="minorHAnsi" w:cstheme="minorHAnsi"/>
          <w:bCs/>
        </w:rPr>
      </w:pPr>
    </w:p>
    <w:p w14:paraId="099FAC10" w14:textId="0BB36D41" w:rsidR="004F7DC3" w:rsidRPr="00722B49" w:rsidRDefault="00B96197" w:rsidP="006E16A4">
      <w:pPr>
        <w:tabs>
          <w:tab w:val="left" w:pos="2410"/>
        </w:tabs>
        <w:rPr>
          <w:rFonts w:asciiTheme="minorHAnsi" w:hAnsiTheme="minorHAnsi" w:cstheme="minorHAnsi"/>
        </w:rPr>
      </w:pPr>
      <w:r w:rsidRPr="00722B49">
        <w:rPr>
          <w:rFonts w:asciiTheme="minorHAnsi" w:hAnsiTheme="minorHAnsi" w:cstheme="minorHAnsi"/>
        </w:rPr>
        <w:t>The Trust Board will ensure that:</w:t>
      </w:r>
    </w:p>
    <w:p w14:paraId="7C97F2B0" w14:textId="4772CC62" w:rsidR="0063608E" w:rsidRPr="00722B49" w:rsidRDefault="0063608E"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lastRenderedPageBreak/>
        <w:t>Every TMET school has a Safeguarding and Child Protection Policy, published on the school website (paper copies to be made available on request).</w:t>
      </w:r>
    </w:p>
    <w:p w14:paraId="6C463C33" w14:textId="0496F3DE" w:rsidR="0063608E" w:rsidRPr="00722B49" w:rsidRDefault="0063608E"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 xml:space="preserve">All staff prioritise the best interests of children and maintain an attitude of </w:t>
      </w:r>
      <w:r w:rsidRPr="00722B49">
        <w:rPr>
          <w:rFonts w:asciiTheme="minorHAnsi" w:hAnsiTheme="minorHAnsi" w:cstheme="minorHAnsi"/>
          <w:i/>
          <w:iCs/>
          <w:szCs w:val="22"/>
        </w:rPr>
        <w:t>“it could happen here.”</w:t>
      </w:r>
    </w:p>
    <w:p w14:paraId="5D8070E1" w14:textId="032A1CDA" w:rsidR="0063608E" w:rsidRPr="00722B49" w:rsidRDefault="0063608E"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Clear, accessible systems enable children to report abuse and be confident their concerns will be taken seriously.</w:t>
      </w:r>
    </w:p>
    <w:p w14:paraId="2377476C" w14:textId="1FCE954D" w:rsidR="0063608E" w:rsidRPr="00722B49" w:rsidRDefault="0063608E"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A senior leader is designated as Lead DSL, with at least one trained deputy in place.</w:t>
      </w:r>
    </w:p>
    <w:p w14:paraId="31FBD25A" w14:textId="301AB939" w:rsidR="0063608E" w:rsidRPr="00722B49" w:rsidRDefault="0063608E"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The DSL and deputies complete required training, including refresher training every two years.</w:t>
      </w:r>
    </w:p>
    <w:p w14:paraId="24C1918D" w14:textId="0D0E8B28" w:rsidR="0063608E" w:rsidRPr="00722B49" w:rsidRDefault="0063608E"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Each Academy Council appoints a Safeguarding Councillor to champion safeguarding, liaise with the DSL, and report to the Council, with appropriate training provided.</w:t>
      </w:r>
    </w:p>
    <w:p w14:paraId="30F9934F" w14:textId="227943C7" w:rsidR="0063608E" w:rsidRPr="00722B49" w:rsidRDefault="0063608E"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Procedures are in place for managing allegations against staff and volunteers, with thresholds (harms and low-level concerns) understood by all staff.</w:t>
      </w:r>
    </w:p>
    <w:p w14:paraId="7195034E" w14:textId="5B59FF92" w:rsidR="0063608E" w:rsidRPr="00722B49" w:rsidRDefault="0063608E"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The TMET Code of Conduct is up to date, maintained, and followed.</w:t>
      </w:r>
    </w:p>
    <w:p w14:paraId="7CACBDB8" w14:textId="20DDD191" w:rsidR="0063608E" w:rsidRPr="00722B49" w:rsidRDefault="0063608E"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Allegations against the Principal or central Trust staff are managed by the CEO (or another Executive member) in liaison with the LADO.</w:t>
      </w:r>
    </w:p>
    <w:p w14:paraId="09F73BC0" w14:textId="40D8CEB2" w:rsidR="0063608E" w:rsidRPr="00722B49" w:rsidRDefault="0063608E"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Any safeguarding deficiencies are promptly rectified.</w:t>
      </w:r>
    </w:p>
    <w:p w14:paraId="6CBBEA9F" w14:textId="7CF71F7D" w:rsidR="0063608E" w:rsidRPr="00722B49" w:rsidRDefault="0063608E"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 xml:space="preserve">Recruitment follows </w:t>
      </w:r>
      <w:r w:rsidRPr="00722B49">
        <w:rPr>
          <w:rFonts w:asciiTheme="minorHAnsi" w:hAnsiTheme="minorHAnsi" w:cstheme="minorHAnsi"/>
          <w:i/>
          <w:iCs/>
          <w:szCs w:val="22"/>
        </w:rPr>
        <w:t>safer recruitment</w:t>
      </w:r>
      <w:r w:rsidRPr="00722B49">
        <w:rPr>
          <w:rFonts w:asciiTheme="minorHAnsi" w:hAnsiTheme="minorHAnsi" w:cstheme="minorHAnsi"/>
          <w:szCs w:val="22"/>
        </w:rPr>
        <w:t xml:space="preserve"> practice to deter, reject, or identify those unsuitable to work with children (KCSIE 2025, Part Three).</w:t>
      </w:r>
    </w:p>
    <w:p w14:paraId="0024C69C" w14:textId="10E5DF9C" w:rsidR="0063608E" w:rsidRPr="00722B49" w:rsidRDefault="0063608E" w:rsidP="004503CE">
      <w:pPr>
        <w:pStyle w:val="BodyText"/>
        <w:numPr>
          <w:ilvl w:val="0"/>
          <w:numId w:val="22"/>
        </w:numPr>
        <w:spacing w:before="1"/>
        <w:rPr>
          <w:rFonts w:asciiTheme="minorHAnsi" w:hAnsiTheme="minorHAnsi" w:cstheme="minorHAnsi"/>
          <w:szCs w:val="22"/>
        </w:rPr>
      </w:pPr>
      <w:r w:rsidRPr="00722B49">
        <w:rPr>
          <w:rFonts w:asciiTheme="minorHAnsi" w:hAnsiTheme="minorHAnsi" w:cstheme="minorHAnsi"/>
          <w:szCs w:val="22"/>
        </w:rPr>
        <w:t>The annual Safeguarding Return is submitted to the Local Authority.</w:t>
      </w:r>
    </w:p>
    <w:p w14:paraId="1D6FF405" w14:textId="77777777" w:rsidR="004F7DC3" w:rsidRPr="00722B49" w:rsidRDefault="004F7DC3" w:rsidP="00903AD3">
      <w:pPr>
        <w:pStyle w:val="BodyText"/>
        <w:spacing w:before="8"/>
        <w:ind w:left="720"/>
        <w:rPr>
          <w:rFonts w:asciiTheme="minorHAnsi" w:hAnsiTheme="minorHAnsi" w:cstheme="minorHAnsi"/>
          <w:szCs w:val="22"/>
        </w:rPr>
      </w:pPr>
    </w:p>
    <w:p w14:paraId="6AF12D18" w14:textId="3D6FB034" w:rsidR="004F7DC3" w:rsidRPr="00722B49" w:rsidRDefault="005F07DE" w:rsidP="004503CE">
      <w:pPr>
        <w:pStyle w:val="Heading1"/>
        <w:numPr>
          <w:ilvl w:val="0"/>
          <w:numId w:val="2"/>
        </w:numPr>
        <w:ind w:left="851" w:hanging="426"/>
        <w:rPr>
          <w:rFonts w:asciiTheme="minorHAnsi" w:hAnsiTheme="minorHAnsi" w:cstheme="minorHAnsi"/>
          <w:szCs w:val="22"/>
        </w:rPr>
      </w:pPr>
      <w:bookmarkStart w:id="84" w:name="9._Supporting_Children"/>
      <w:bookmarkStart w:id="85" w:name="_bookmark13"/>
      <w:bookmarkStart w:id="86" w:name="_Toc49845362"/>
      <w:bookmarkStart w:id="87" w:name="_Toc49850703"/>
      <w:bookmarkStart w:id="88" w:name="_Toc49864091"/>
      <w:bookmarkStart w:id="89" w:name="_Toc49864699"/>
      <w:bookmarkStart w:id="90" w:name="_Toc49950909"/>
      <w:bookmarkStart w:id="91" w:name="_Toc208574071"/>
      <w:bookmarkEnd w:id="84"/>
      <w:bookmarkEnd w:id="85"/>
      <w:r w:rsidRPr="00722B49">
        <w:rPr>
          <w:rFonts w:asciiTheme="minorHAnsi" w:hAnsiTheme="minorHAnsi" w:cstheme="minorHAnsi"/>
          <w:szCs w:val="22"/>
        </w:rPr>
        <w:t>Supporting Children</w:t>
      </w:r>
      <w:bookmarkEnd w:id="86"/>
      <w:bookmarkEnd w:id="87"/>
      <w:bookmarkEnd w:id="88"/>
      <w:bookmarkEnd w:id="89"/>
      <w:bookmarkEnd w:id="90"/>
      <w:bookmarkEnd w:id="91"/>
    </w:p>
    <w:p w14:paraId="0D3A5417" w14:textId="77777777" w:rsidR="00316449" w:rsidRPr="00722B49" w:rsidRDefault="00316449" w:rsidP="00316449">
      <w:pPr>
        <w:pStyle w:val="Heading1"/>
        <w:ind w:left="851"/>
        <w:rPr>
          <w:rFonts w:asciiTheme="minorHAnsi" w:hAnsiTheme="minorHAnsi" w:cstheme="minorHAnsi"/>
          <w:szCs w:val="22"/>
        </w:rPr>
      </w:pPr>
    </w:p>
    <w:p w14:paraId="163AA836" w14:textId="77777777" w:rsidR="000660E6" w:rsidRPr="00722B49" w:rsidRDefault="000660E6" w:rsidP="000660E6">
      <w:pPr>
        <w:tabs>
          <w:tab w:val="left" w:pos="2410"/>
        </w:tabs>
        <w:rPr>
          <w:rFonts w:asciiTheme="minorHAnsi" w:hAnsiTheme="minorHAnsi" w:cstheme="minorHAnsi"/>
        </w:rPr>
      </w:pPr>
      <w:r w:rsidRPr="00722B49">
        <w:rPr>
          <w:rFonts w:asciiTheme="minorHAnsi" w:hAnsiTheme="minorHAnsi" w:cstheme="minorHAnsi"/>
        </w:rPr>
        <w:t>Some children may need a social worker due to safeguarding or welfare needs, often linked to trauma or abuse, which can increase vulnerability and impact education. When notified by the Local Authority that a child has a social worker, the DSL(s) will use this information to guide decisions in the child’s best interests and share it with relevant agencies where appropriate, to safeguard and promote physical and mental wellbeing.</w:t>
      </w:r>
    </w:p>
    <w:p w14:paraId="35A83723" w14:textId="77777777" w:rsidR="000660E6" w:rsidRPr="00722B49" w:rsidRDefault="000660E6" w:rsidP="000660E6">
      <w:pPr>
        <w:tabs>
          <w:tab w:val="left" w:pos="2410"/>
        </w:tabs>
        <w:rPr>
          <w:rFonts w:asciiTheme="minorHAnsi" w:hAnsiTheme="minorHAnsi" w:cstheme="minorHAnsi"/>
        </w:rPr>
      </w:pPr>
    </w:p>
    <w:p w14:paraId="6353D7E3" w14:textId="71145FB3" w:rsidR="000660E6" w:rsidRPr="00722B49" w:rsidRDefault="000660E6" w:rsidP="000660E6">
      <w:pPr>
        <w:tabs>
          <w:tab w:val="left" w:pos="2410"/>
        </w:tabs>
        <w:rPr>
          <w:rFonts w:asciiTheme="minorHAnsi" w:hAnsiTheme="minorHAnsi" w:cstheme="minorHAnsi"/>
        </w:rPr>
      </w:pPr>
      <w:r w:rsidRPr="00722B49">
        <w:rPr>
          <w:rFonts w:asciiTheme="minorHAnsi" w:hAnsiTheme="minorHAnsi" w:cstheme="minorHAnsi"/>
        </w:rPr>
        <w:t>In addition, we recognise that:</w:t>
      </w:r>
    </w:p>
    <w:p w14:paraId="228E091E" w14:textId="77777777" w:rsidR="000660E6" w:rsidRPr="00722B49" w:rsidRDefault="000660E6" w:rsidP="004503CE">
      <w:pPr>
        <w:numPr>
          <w:ilvl w:val="0"/>
          <w:numId w:val="23"/>
        </w:numPr>
        <w:tabs>
          <w:tab w:val="left" w:pos="2410"/>
        </w:tabs>
        <w:rPr>
          <w:rFonts w:asciiTheme="minorHAnsi" w:hAnsiTheme="minorHAnsi" w:cstheme="minorHAnsi"/>
        </w:rPr>
      </w:pPr>
      <w:r w:rsidRPr="00722B49">
        <w:rPr>
          <w:rFonts w:asciiTheme="minorHAnsi" w:hAnsiTheme="minorHAnsi" w:cstheme="minorHAnsi"/>
        </w:rPr>
        <w:t>Children who are abused, witness violence, or live in violent homes may feel helpless or humiliated, blame themselves, and struggle with self-worth.</w:t>
      </w:r>
    </w:p>
    <w:p w14:paraId="3E007BB8" w14:textId="77777777" w:rsidR="000660E6" w:rsidRPr="00722B49" w:rsidRDefault="000660E6" w:rsidP="004503CE">
      <w:pPr>
        <w:numPr>
          <w:ilvl w:val="0"/>
          <w:numId w:val="23"/>
        </w:numPr>
        <w:tabs>
          <w:tab w:val="left" w:pos="2410"/>
        </w:tabs>
        <w:rPr>
          <w:rFonts w:asciiTheme="minorHAnsi" w:hAnsiTheme="minorHAnsi" w:cstheme="minorHAnsi"/>
        </w:rPr>
      </w:pPr>
      <w:r w:rsidRPr="00722B49">
        <w:rPr>
          <w:rFonts w:asciiTheme="minorHAnsi" w:hAnsiTheme="minorHAnsi" w:cstheme="minorHAnsi"/>
        </w:rPr>
        <w:t>School may provide the only stability for children experiencing abuse or at risk of harm.</w:t>
      </w:r>
    </w:p>
    <w:p w14:paraId="3397280C" w14:textId="77777777" w:rsidR="000660E6" w:rsidRPr="00722B49" w:rsidRDefault="000660E6" w:rsidP="004503CE">
      <w:pPr>
        <w:numPr>
          <w:ilvl w:val="0"/>
          <w:numId w:val="23"/>
        </w:numPr>
        <w:tabs>
          <w:tab w:val="left" w:pos="2410"/>
        </w:tabs>
        <w:rPr>
          <w:rFonts w:asciiTheme="minorHAnsi" w:hAnsiTheme="minorHAnsi" w:cstheme="minorHAnsi"/>
        </w:rPr>
      </w:pPr>
      <w:r w:rsidRPr="00722B49">
        <w:rPr>
          <w:rFonts w:asciiTheme="minorHAnsi" w:hAnsiTheme="minorHAnsi" w:cstheme="minorHAnsi"/>
        </w:rPr>
        <w:t>A child’s behaviour in these circumstances may appear typical, aggressive, or withdrawn.</w:t>
      </w:r>
    </w:p>
    <w:p w14:paraId="48E824E8" w14:textId="77777777" w:rsidR="000660E6" w:rsidRPr="00722B49" w:rsidRDefault="000660E6" w:rsidP="004503CE">
      <w:pPr>
        <w:numPr>
          <w:ilvl w:val="0"/>
          <w:numId w:val="23"/>
        </w:numPr>
        <w:tabs>
          <w:tab w:val="left" w:pos="2410"/>
        </w:tabs>
        <w:rPr>
          <w:rFonts w:asciiTheme="minorHAnsi" w:hAnsiTheme="minorHAnsi" w:cstheme="minorHAnsi"/>
        </w:rPr>
      </w:pPr>
      <w:r w:rsidRPr="00722B49">
        <w:rPr>
          <w:rFonts w:asciiTheme="minorHAnsi" w:hAnsiTheme="minorHAnsi" w:cstheme="minorHAnsi"/>
        </w:rPr>
        <w:t>Children may need additional mental health support, which the school will provide, resource, or refer as appropriate.</w:t>
      </w:r>
    </w:p>
    <w:p w14:paraId="57974FCE" w14:textId="77777777" w:rsidR="000660E6" w:rsidRPr="00722B49" w:rsidRDefault="000660E6" w:rsidP="000660E6">
      <w:pPr>
        <w:tabs>
          <w:tab w:val="left" w:pos="2410"/>
        </w:tabs>
        <w:rPr>
          <w:rFonts w:asciiTheme="minorHAnsi" w:hAnsiTheme="minorHAnsi" w:cstheme="minorHAnsi"/>
        </w:rPr>
      </w:pPr>
    </w:p>
    <w:p w14:paraId="7EE34A79" w14:textId="785C2508" w:rsidR="00273054" w:rsidRPr="005441B7" w:rsidRDefault="005F07DE" w:rsidP="000660E6">
      <w:pPr>
        <w:tabs>
          <w:tab w:val="left" w:pos="2410"/>
        </w:tabs>
        <w:rPr>
          <w:rFonts w:asciiTheme="minorHAnsi" w:hAnsiTheme="minorHAnsi" w:cstheme="minorHAnsi"/>
          <w:u w:val="single"/>
        </w:rPr>
      </w:pPr>
      <w:r w:rsidRPr="005441B7">
        <w:rPr>
          <w:rFonts w:asciiTheme="minorHAnsi" w:hAnsiTheme="minorHAnsi" w:cstheme="minorHAnsi"/>
          <w:u w:val="single"/>
        </w:rPr>
        <w:t xml:space="preserve">Each </w:t>
      </w:r>
      <w:r w:rsidR="00C64CC9" w:rsidRPr="005441B7">
        <w:rPr>
          <w:rFonts w:asciiTheme="minorHAnsi" w:hAnsiTheme="minorHAnsi" w:cstheme="minorHAnsi"/>
          <w:u w:val="single"/>
        </w:rPr>
        <w:t>TMET School</w:t>
      </w:r>
      <w:r w:rsidRPr="005441B7">
        <w:rPr>
          <w:rFonts w:asciiTheme="minorHAnsi" w:hAnsiTheme="minorHAnsi" w:cstheme="minorHAnsi"/>
          <w:u w:val="single"/>
        </w:rPr>
        <w:t xml:space="preserve"> will support all children by</w:t>
      </w:r>
      <w:r w:rsidR="005254DA" w:rsidRPr="005441B7">
        <w:rPr>
          <w:rFonts w:asciiTheme="minorHAnsi" w:hAnsiTheme="minorHAnsi" w:cstheme="minorHAnsi"/>
          <w:u w:val="single"/>
        </w:rPr>
        <w:t>:</w:t>
      </w:r>
    </w:p>
    <w:p w14:paraId="6A3D3576" w14:textId="4320EAF3" w:rsidR="002606F2" w:rsidRPr="00722B49" w:rsidRDefault="002606F2" w:rsidP="004503CE">
      <w:pPr>
        <w:pStyle w:val="ListParagraph"/>
        <w:numPr>
          <w:ilvl w:val="0"/>
          <w:numId w:val="24"/>
        </w:numPr>
        <w:tabs>
          <w:tab w:val="left" w:pos="2410"/>
        </w:tabs>
        <w:rPr>
          <w:rFonts w:asciiTheme="minorHAnsi" w:hAnsiTheme="minorHAnsi" w:cstheme="minorHAnsi"/>
        </w:rPr>
      </w:pPr>
      <w:r w:rsidRPr="00722B49">
        <w:rPr>
          <w:rFonts w:asciiTheme="minorHAnsi" w:hAnsiTheme="minorHAnsi" w:cstheme="minorHAnsi"/>
        </w:rPr>
        <w:t>Maintaining clear, accessible systems for children to report abuse, ensuring concerns are taken seriously and views safely expressed.</w:t>
      </w:r>
    </w:p>
    <w:p w14:paraId="4938CDFA" w14:textId="3687EA5C" w:rsidR="002606F2" w:rsidRPr="00722B49" w:rsidRDefault="002606F2" w:rsidP="004503CE">
      <w:pPr>
        <w:pStyle w:val="ListParagraph"/>
        <w:numPr>
          <w:ilvl w:val="0"/>
          <w:numId w:val="24"/>
        </w:numPr>
        <w:tabs>
          <w:tab w:val="left" w:pos="2410"/>
        </w:tabs>
        <w:rPr>
          <w:rFonts w:asciiTheme="minorHAnsi" w:hAnsiTheme="minorHAnsi" w:cstheme="minorHAnsi"/>
        </w:rPr>
      </w:pPr>
      <w:r w:rsidRPr="00722B49">
        <w:rPr>
          <w:rFonts w:asciiTheme="minorHAnsi" w:hAnsiTheme="minorHAnsi" w:cstheme="minorHAnsi"/>
        </w:rPr>
        <w:t>Promoting self-esteem and resilience across school life, including through the curriculum.</w:t>
      </w:r>
    </w:p>
    <w:p w14:paraId="4687B59E" w14:textId="77777777" w:rsidR="002606F2" w:rsidRPr="00722B49" w:rsidRDefault="002606F2" w:rsidP="004503CE">
      <w:pPr>
        <w:pStyle w:val="ListParagraph"/>
        <w:numPr>
          <w:ilvl w:val="0"/>
          <w:numId w:val="24"/>
        </w:numPr>
        <w:tabs>
          <w:tab w:val="left" w:pos="2410"/>
        </w:tabs>
        <w:rPr>
          <w:rFonts w:asciiTheme="minorHAnsi" w:hAnsiTheme="minorHAnsi" w:cstheme="minorHAnsi"/>
        </w:rPr>
      </w:pPr>
      <w:r w:rsidRPr="00722B49">
        <w:rPr>
          <w:rFonts w:asciiTheme="minorHAnsi" w:hAnsiTheme="minorHAnsi" w:cstheme="minorHAnsi"/>
        </w:rPr>
        <w:t>Identifying children needing extra mental health support and working with external agencies where required.</w:t>
      </w:r>
    </w:p>
    <w:p w14:paraId="550E20C1" w14:textId="4A1FF1AF" w:rsidR="002606F2" w:rsidRPr="00722B49" w:rsidRDefault="002606F2" w:rsidP="004503CE">
      <w:pPr>
        <w:pStyle w:val="ListParagraph"/>
        <w:numPr>
          <w:ilvl w:val="0"/>
          <w:numId w:val="24"/>
        </w:numPr>
        <w:tabs>
          <w:tab w:val="left" w:pos="2410"/>
        </w:tabs>
        <w:rPr>
          <w:rFonts w:asciiTheme="minorHAnsi" w:hAnsiTheme="minorHAnsi" w:cstheme="minorHAnsi"/>
        </w:rPr>
      </w:pPr>
      <w:r w:rsidRPr="00722B49">
        <w:rPr>
          <w:rFonts w:asciiTheme="minorHAnsi" w:hAnsiTheme="minorHAnsi" w:cstheme="minorHAnsi"/>
        </w:rPr>
        <w:t>Identifying and supporting Young Carers, with signposting to specialist services.</w:t>
      </w:r>
    </w:p>
    <w:p w14:paraId="5521C215" w14:textId="77777777" w:rsidR="002606F2" w:rsidRPr="00722B49" w:rsidRDefault="002606F2" w:rsidP="004503CE">
      <w:pPr>
        <w:pStyle w:val="ListParagraph"/>
        <w:numPr>
          <w:ilvl w:val="0"/>
          <w:numId w:val="24"/>
        </w:numPr>
        <w:tabs>
          <w:tab w:val="left" w:pos="2410"/>
        </w:tabs>
        <w:rPr>
          <w:rFonts w:asciiTheme="minorHAnsi" w:hAnsiTheme="minorHAnsi" w:cstheme="minorHAnsi"/>
        </w:rPr>
      </w:pPr>
      <w:r w:rsidRPr="00722B49">
        <w:rPr>
          <w:rFonts w:asciiTheme="minorHAnsi" w:hAnsiTheme="minorHAnsi" w:cstheme="minorHAnsi"/>
        </w:rPr>
        <w:t>Creating a caring, safe, and positive school environment.</w:t>
      </w:r>
    </w:p>
    <w:p w14:paraId="43C8C280" w14:textId="5BFB5CBE" w:rsidR="002606F2" w:rsidRPr="00722B49" w:rsidRDefault="002606F2" w:rsidP="004503CE">
      <w:pPr>
        <w:pStyle w:val="ListParagraph"/>
        <w:numPr>
          <w:ilvl w:val="0"/>
          <w:numId w:val="24"/>
        </w:numPr>
        <w:tabs>
          <w:tab w:val="left" w:pos="2410"/>
        </w:tabs>
        <w:rPr>
          <w:rFonts w:asciiTheme="minorHAnsi" w:hAnsiTheme="minorHAnsi" w:cstheme="minorHAnsi"/>
        </w:rPr>
      </w:pPr>
      <w:r w:rsidRPr="00722B49">
        <w:rPr>
          <w:rFonts w:asciiTheme="minorHAnsi" w:hAnsiTheme="minorHAnsi" w:cstheme="minorHAnsi"/>
        </w:rPr>
        <w:t>Teaching children to recognise risks and how to seek help.</w:t>
      </w:r>
    </w:p>
    <w:p w14:paraId="07DA833E" w14:textId="16EB16A3" w:rsidR="002606F2" w:rsidRPr="00722B49" w:rsidRDefault="002606F2" w:rsidP="004503CE">
      <w:pPr>
        <w:pStyle w:val="ListParagraph"/>
        <w:numPr>
          <w:ilvl w:val="0"/>
          <w:numId w:val="24"/>
        </w:numPr>
        <w:tabs>
          <w:tab w:val="left" w:pos="2410"/>
        </w:tabs>
        <w:rPr>
          <w:rFonts w:asciiTheme="minorHAnsi" w:hAnsiTheme="minorHAnsi" w:cstheme="minorHAnsi"/>
        </w:rPr>
      </w:pPr>
      <w:r w:rsidRPr="00722B49">
        <w:rPr>
          <w:rFonts w:asciiTheme="minorHAnsi" w:hAnsiTheme="minorHAnsi" w:cstheme="minorHAnsi"/>
        </w:rPr>
        <w:t>Liaising with support services and safeguarding agencies (including Social Care and Early Help).</w:t>
      </w:r>
    </w:p>
    <w:p w14:paraId="64E993B9" w14:textId="587F8278" w:rsidR="002606F2" w:rsidRPr="00722B49" w:rsidRDefault="002606F2" w:rsidP="004503CE">
      <w:pPr>
        <w:pStyle w:val="ListParagraph"/>
        <w:numPr>
          <w:ilvl w:val="0"/>
          <w:numId w:val="24"/>
        </w:numPr>
        <w:tabs>
          <w:tab w:val="left" w:pos="2410"/>
        </w:tabs>
        <w:rPr>
          <w:rFonts w:asciiTheme="minorHAnsi" w:hAnsiTheme="minorHAnsi" w:cstheme="minorHAnsi"/>
        </w:rPr>
      </w:pPr>
      <w:r w:rsidRPr="00722B49">
        <w:rPr>
          <w:rFonts w:asciiTheme="minorHAnsi" w:hAnsiTheme="minorHAnsi" w:cstheme="minorHAnsi"/>
        </w:rPr>
        <w:t>Notifying Children’s Social Care immediately when significant concerns arise.</w:t>
      </w:r>
    </w:p>
    <w:p w14:paraId="6FD514DE" w14:textId="5D161707" w:rsidR="002606F2" w:rsidRPr="00722B49" w:rsidRDefault="002606F2" w:rsidP="004503CE">
      <w:pPr>
        <w:pStyle w:val="ListParagraph"/>
        <w:numPr>
          <w:ilvl w:val="0"/>
          <w:numId w:val="24"/>
        </w:numPr>
        <w:tabs>
          <w:tab w:val="left" w:pos="2410"/>
        </w:tabs>
        <w:rPr>
          <w:rFonts w:asciiTheme="minorHAnsi" w:hAnsiTheme="minorHAnsi" w:cstheme="minorHAnsi"/>
        </w:rPr>
      </w:pPr>
      <w:r w:rsidRPr="00722B49">
        <w:rPr>
          <w:rFonts w:asciiTheme="minorHAnsi" w:hAnsiTheme="minorHAnsi" w:cstheme="minorHAnsi"/>
        </w:rPr>
        <w:t>Appointing a named teacher for Looked After Children and maintaining an up-to-date list of vulnerable children, regularly reviewed.</w:t>
      </w:r>
    </w:p>
    <w:p w14:paraId="5C8E81BB" w14:textId="3FBB7CC7" w:rsidR="002606F2" w:rsidRPr="00722B49" w:rsidRDefault="002606F2" w:rsidP="004503CE">
      <w:pPr>
        <w:pStyle w:val="ListParagraph"/>
        <w:numPr>
          <w:ilvl w:val="0"/>
          <w:numId w:val="24"/>
        </w:numPr>
        <w:tabs>
          <w:tab w:val="left" w:pos="2410"/>
        </w:tabs>
        <w:rPr>
          <w:rFonts w:asciiTheme="minorHAnsi" w:hAnsiTheme="minorHAnsi" w:cstheme="minorHAnsi"/>
        </w:rPr>
      </w:pPr>
      <w:r w:rsidRPr="00722B49">
        <w:rPr>
          <w:rFonts w:asciiTheme="minorHAnsi" w:hAnsiTheme="minorHAnsi" w:cstheme="minorHAnsi"/>
        </w:rPr>
        <w:t>Ensuring concerns and medical records for children with safeguarding issues transfer securely and promptly when they move schools.</w:t>
      </w:r>
    </w:p>
    <w:p w14:paraId="6213D127" w14:textId="3DC7944B" w:rsidR="002606F2" w:rsidRPr="00722B49" w:rsidRDefault="002606F2" w:rsidP="004503CE">
      <w:pPr>
        <w:pStyle w:val="ListParagraph"/>
        <w:numPr>
          <w:ilvl w:val="0"/>
          <w:numId w:val="24"/>
        </w:numPr>
        <w:tabs>
          <w:tab w:val="left" w:pos="2410"/>
        </w:tabs>
        <w:rPr>
          <w:rFonts w:asciiTheme="minorHAnsi" w:hAnsiTheme="minorHAnsi" w:cstheme="minorHAnsi"/>
        </w:rPr>
      </w:pPr>
      <w:r w:rsidRPr="00722B49">
        <w:rPr>
          <w:rFonts w:asciiTheme="minorHAnsi" w:hAnsiTheme="minorHAnsi" w:cstheme="minorHAnsi"/>
        </w:rPr>
        <w:t>Working with partners to safeguard children across Early Help, Child in Need, Child Protection, and Looked After Children.</w:t>
      </w:r>
    </w:p>
    <w:p w14:paraId="2D4BA66D" w14:textId="248EAFB3" w:rsidR="002606F2" w:rsidRPr="00722B49" w:rsidRDefault="002606F2" w:rsidP="004503CE">
      <w:pPr>
        <w:pStyle w:val="ListParagraph"/>
        <w:numPr>
          <w:ilvl w:val="0"/>
          <w:numId w:val="24"/>
        </w:numPr>
        <w:tabs>
          <w:tab w:val="left" w:pos="2410"/>
        </w:tabs>
        <w:rPr>
          <w:rFonts w:asciiTheme="minorHAnsi" w:hAnsiTheme="minorHAnsi" w:cstheme="minorHAnsi"/>
        </w:rPr>
      </w:pPr>
      <w:r w:rsidRPr="00722B49">
        <w:rPr>
          <w:rFonts w:asciiTheme="minorHAnsi" w:hAnsiTheme="minorHAnsi" w:cstheme="minorHAnsi"/>
        </w:rPr>
        <w:t xml:space="preserve">Teaching safeguarding, including online safety, within a broad, balanced, and tailored curriculum. This will reflect </w:t>
      </w:r>
      <w:r w:rsidRPr="00722B49">
        <w:rPr>
          <w:rFonts w:asciiTheme="minorHAnsi" w:hAnsiTheme="minorHAnsi" w:cstheme="minorHAnsi"/>
        </w:rPr>
        <w:lastRenderedPageBreak/>
        <w:t>the needs of vulnerable children (e.g. those with SEND, disabilities, or who are victims of abuse, neglect, or exploitation). Topics will include:</w:t>
      </w:r>
    </w:p>
    <w:p w14:paraId="63465515" w14:textId="5E043FB3" w:rsidR="00385D81" w:rsidRPr="00722B49" w:rsidRDefault="00385D81" w:rsidP="004503CE">
      <w:pPr>
        <w:pStyle w:val="NormalWeb"/>
        <w:numPr>
          <w:ilvl w:val="1"/>
          <w:numId w:val="25"/>
        </w:numPr>
        <w:spacing w:before="0" w:beforeAutospacing="0" w:after="0" w:afterAutospacing="0"/>
        <w:rPr>
          <w:rFonts w:asciiTheme="minorHAnsi" w:eastAsia="Calibri" w:hAnsiTheme="minorHAnsi" w:cstheme="minorHAnsi"/>
          <w:sz w:val="22"/>
          <w:szCs w:val="22"/>
          <w:lang w:bidi="en-GB"/>
        </w:rPr>
      </w:pPr>
      <w:r w:rsidRPr="00722B49">
        <w:rPr>
          <w:rFonts w:asciiTheme="minorHAnsi" w:eastAsia="Calibri" w:hAnsiTheme="minorHAnsi" w:cstheme="minorHAnsi"/>
          <w:b/>
          <w:bCs/>
          <w:sz w:val="22"/>
          <w:szCs w:val="22"/>
          <w:lang w:bidi="en-GB"/>
        </w:rPr>
        <w:t>Respect and equality:</w:t>
      </w:r>
      <w:r w:rsidRPr="00722B49">
        <w:rPr>
          <w:rFonts w:asciiTheme="minorHAnsi" w:eastAsia="Calibri" w:hAnsiTheme="minorHAnsi" w:cstheme="minorHAnsi"/>
          <w:sz w:val="22"/>
          <w:szCs w:val="22"/>
          <w:lang w:bidi="en-GB"/>
        </w:rPr>
        <w:t xml:space="preserve"> Understanding fairness, diversity, stereotyping, prejudice, and the importance of treating others equally.</w:t>
      </w:r>
    </w:p>
    <w:p w14:paraId="7F3AFB2E" w14:textId="28CD14B5" w:rsidR="005B285F" w:rsidRPr="00722B49" w:rsidRDefault="005B285F" w:rsidP="004503CE">
      <w:pPr>
        <w:pStyle w:val="NormalWeb"/>
        <w:numPr>
          <w:ilvl w:val="1"/>
          <w:numId w:val="25"/>
        </w:numPr>
        <w:spacing w:before="0" w:beforeAutospacing="0" w:after="0" w:afterAutospacing="0"/>
        <w:rPr>
          <w:rFonts w:asciiTheme="minorHAnsi" w:eastAsia="Calibri" w:hAnsiTheme="minorHAnsi" w:cstheme="minorHAnsi"/>
          <w:sz w:val="22"/>
          <w:szCs w:val="22"/>
          <w:lang w:bidi="en-GB"/>
        </w:rPr>
      </w:pPr>
      <w:r w:rsidRPr="00722B49">
        <w:rPr>
          <w:rFonts w:asciiTheme="minorHAnsi" w:eastAsia="Calibri" w:hAnsiTheme="minorHAnsi" w:cstheme="minorHAnsi"/>
          <w:b/>
          <w:bCs/>
          <w:sz w:val="22"/>
          <w:szCs w:val="22"/>
          <w:lang w:bidi="en-GB"/>
        </w:rPr>
        <w:t xml:space="preserve">Relationships: </w:t>
      </w:r>
      <w:r w:rsidRPr="00722B49">
        <w:rPr>
          <w:rFonts w:asciiTheme="minorHAnsi" w:eastAsia="Calibri" w:hAnsiTheme="minorHAnsi" w:cstheme="minorHAnsi"/>
          <w:sz w:val="22"/>
          <w:szCs w:val="22"/>
          <w:lang w:bidi="en-GB"/>
        </w:rPr>
        <w:t>Understanding friendships, family, trusted adults, respect, and consent from an early age, progressing to healthy relationships and boundaries.</w:t>
      </w:r>
    </w:p>
    <w:p w14:paraId="1D5FC3A0" w14:textId="788E1EA8" w:rsidR="00385D81" w:rsidRPr="00722B49" w:rsidRDefault="00385D81" w:rsidP="004503CE">
      <w:pPr>
        <w:pStyle w:val="NormalWeb"/>
        <w:numPr>
          <w:ilvl w:val="1"/>
          <w:numId w:val="25"/>
        </w:numPr>
        <w:spacing w:before="0" w:beforeAutospacing="0" w:after="0" w:afterAutospacing="0"/>
        <w:rPr>
          <w:rFonts w:asciiTheme="minorHAnsi" w:eastAsia="Calibri" w:hAnsiTheme="minorHAnsi" w:cstheme="minorHAnsi"/>
          <w:sz w:val="22"/>
          <w:szCs w:val="22"/>
          <w:lang w:bidi="en-GB"/>
        </w:rPr>
      </w:pPr>
      <w:r w:rsidRPr="00722B49">
        <w:rPr>
          <w:rFonts w:asciiTheme="minorHAnsi" w:eastAsia="Calibri" w:hAnsiTheme="minorHAnsi" w:cstheme="minorHAnsi"/>
          <w:b/>
          <w:bCs/>
          <w:sz w:val="22"/>
          <w:szCs w:val="22"/>
          <w:lang w:bidi="en-GB"/>
        </w:rPr>
        <w:t>Confidence and wellbeing:</w:t>
      </w:r>
      <w:r w:rsidRPr="00722B49">
        <w:rPr>
          <w:rFonts w:asciiTheme="minorHAnsi" w:eastAsia="Calibri" w:hAnsiTheme="minorHAnsi" w:cstheme="minorHAnsi"/>
          <w:sz w:val="22"/>
          <w:szCs w:val="22"/>
          <w:lang w:bidi="en-GB"/>
        </w:rPr>
        <w:t xml:space="preserve"> Developing body confidence, self-esteem, and positive mental health.</w:t>
      </w:r>
    </w:p>
    <w:p w14:paraId="7DE093E2" w14:textId="21EDC584" w:rsidR="00385D81" w:rsidRPr="00722B49" w:rsidRDefault="00385D81" w:rsidP="004503CE">
      <w:pPr>
        <w:pStyle w:val="NormalWeb"/>
        <w:numPr>
          <w:ilvl w:val="1"/>
          <w:numId w:val="25"/>
        </w:numPr>
        <w:spacing w:before="0" w:beforeAutospacing="0" w:after="0" w:afterAutospacing="0"/>
        <w:rPr>
          <w:rFonts w:asciiTheme="minorHAnsi" w:eastAsia="Calibri" w:hAnsiTheme="minorHAnsi" w:cstheme="minorHAnsi"/>
          <w:sz w:val="22"/>
          <w:szCs w:val="22"/>
          <w:lang w:bidi="en-GB"/>
        </w:rPr>
      </w:pPr>
      <w:r w:rsidRPr="00722B49">
        <w:rPr>
          <w:rFonts w:asciiTheme="minorHAnsi" w:eastAsia="Calibri" w:hAnsiTheme="minorHAnsi" w:cstheme="minorHAnsi"/>
          <w:b/>
          <w:bCs/>
          <w:sz w:val="22"/>
          <w:szCs w:val="22"/>
          <w:lang w:bidi="en-GB"/>
        </w:rPr>
        <w:t>Recognising unsafe situations:</w:t>
      </w:r>
      <w:r w:rsidRPr="00722B49">
        <w:rPr>
          <w:rFonts w:asciiTheme="minorHAnsi" w:eastAsia="Calibri" w:hAnsiTheme="minorHAnsi" w:cstheme="minorHAnsi"/>
          <w:sz w:val="22"/>
          <w:szCs w:val="22"/>
          <w:lang w:bidi="en-GB"/>
        </w:rPr>
        <w:t xml:space="preserve"> Identifying when behaviour is unsafe, including bullying, peer pressure, or coercion, and knowing how to seek help.</w:t>
      </w:r>
    </w:p>
    <w:p w14:paraId="2B963F3C" w14:textId="6A74244B" w:rsidR="00385D81" w:rsidRPr="00722B49" w:rsidRDefault="00385D81" w:rsidP="004503CE">
      <w:pPr>
        <w:pStyle w:val="NormalWeb"/>
        <w:numPr>
          <w:ilvl w:val="1"/>
          <w:numId w:val="25"/>
        </w:numPr>
        <w:spacing w:before="0" w:beforeAutospacing="0" w:after="0" w:afterAutospacing="0"/>
        <w:rPr>
          <w:rFonts w:asciiTheme="minorHAnsi" w:eastAsia="Calibri" w:hAnsiTheme="minorHAnsi" w:cstheme="minorHAnsi"/>
          <w:sz w:val="22"/>
          <w:szCs w:val="22"/>
          <w:lang w:bidi="en-GB"/>
        </w:rPr>
      </w:pPr>
      <w:r w:rsidRPr="00722B49">
        <w:rPr>
          <w:rFonts w:asciiTheme="minorHAnsi" w:eastAsia="Calibri" w:hAnsiTheme="minorHAnsi" w:cstheme="minorHAnsi"/>
          <w:b/>
          <w:bCs/>
          <w:sz w:val="22"/>
          <w:szCs w:val="22"/>
          <w:lang w:bidi="en-GB"/>
        </w:rPr>
        <w:t>Law and protection:</w:t>
      </w:r>
      <w:r w:rsidRPr="00722B49">
        <w:rPr>
          <w:rFonts w:asciiTheme="minorHAnsi" w:eastAsia="Calibri" w:hAnsiTheme="minorHAnsi" w:cstheme="minorHAnsi"/>
          <w:sz w:val="22"/>
          <w:szCs w:val="22"/>
          <w:lang w:bidi="en-GB"/>
        </w:rPr>
        <w:t xml:space="preserve"> Teaching children and young people, in an age-appropriate way, about the law relating to consent, exploitation, abuse, grooming, coercion, harassment, rape, domestic abuse, and so-called honour-based violence (e.g. forced marriage, FGM), and where to access support.</w:t>
      </w:r>
    </w:p>
    <w:p w14:paraId="3E04BDA2" w14:textId="1B0BA2B2" w:rsidR="00385D81" w:rsidRPr="00722B49" w:rsidRDefault="00385D81" w:rsidP="004503CE">
      <w:pPr>
        <w:pStyle w:val="NormalWeb"/>
        <w:numPr>
          <w:ilvl w:val="1"/>
          <w:numId w:val="25"/>
        </w:numPr>
        <w:spacing w:before="0" w:beforeAutospacing="0" w:after="0" w:afterAutospacing="0"/>
        <w:rPr>
          <w:rFonts w:asciiTheme="minorHAnsi" w:eastAsia="Calibri" w:hAnsiTheme="minorHAnsi" w:cstheme="minorHAnsi"/>
          <w:sz w:val="22"/>
          <w:szCs w:val="22"/>
          <w:lang w:bidi="en-GB"/>
        </w:rPr>
      </w:pPr>
      <w:r w:rsidRPr="00722B49">
        <w:rPr>
          <w:rFonts w:asciiTheme="minorHAnsi" w:eastAsia="Calibri" w:hAnsiTheme="minorHAnsi" w:cstheme="minorHAnsi"/>
          <w:b/>
          <w:bCs/>
          <w:sz w:val="22"/>
          <w:szCs w:val="22"/>
          <w:lang w:bidi="en-GB"/>
        </w:rPr>
        <w:t>Respectful behaviour:</w:t>
      </w:r>
      <w:r w:rsidRPr="00722B49">
        <w:rPr>
          <w:rFonts w:asciiTheme="minorHAnsi" w:eastAsia="Calibri" w:hAnsiTheme="minorHAnsi" w:cstheme="minorHAnsi"/>
          <w:sz w:val="22"/>
          <w:szCs w:val="22"/>
          <w:lang w:bidi="en-GB"/>
        </w:rPr>
        <w:t xml:space="preserve"> Making clear that sexual harassment and sexual violence are always unacceptable.</w:t>
      </w:r>
    </w:p>
    <w:p w14:paraId="2AD7FA3C" w14:textId="77777777" w:rsidR="002606F2" w:rsidRPr="00722B49" w:rsidRDefault="002606F2" w:rsidP="000660E6">
      <w:pPr>
        <w:tabs>
          <w:tab w:val="left" w:pos="2410"/>
        </w:tabs>
        <w:rPr>
          <w:rFonts w:asciiTheme="minorHAnsi" w:hAnsiTheme="minorHAnsi" w:cstheme="minorHAnsi"/>
          <w:b/>
          <w:bCs/>
        </w:rPr>
      </w:pPr>
    </w:p>
    <w:p w14:paraId="6A92CC49" w14:textId="77777777" w:rsidR="00A86D4A" w:rsidRPr="00722B49" w:rsidRDefault="00A86D4A" w:rsidP="00A86D4A">
      <w:pPr>
        <w:pStyle w:val="ListParagraph"/>
        <w:widowControl/>
        <w:autoSpaceDE/>
        <w:autoSpaceDN/>
        <w:spacing w:line="276" w:lineRule="auto"/>
        <w:ind w:left="2847" w:firstLine="0"/>
        <w:contextualSpacing/>
      </w:pPr>
    </w:p>
    <w:p w14:paraId="0D92AD56" w14:textId="448BD28D" w:rsidR="00D2397B" w:rsidRPr="00722B49" w:rsidRDefault="005F07DE" w:rsidP="004503CE">
      <w:pPr>
        <w:pStyle w:val="Heading1"/>
        <w:numPr>
          <w:ilvl w:val="0"/>
          <w:numId w:val="2"/>
        </w:numPr>
        <w:ind w:left="851" w:hanging="426"/>
        <w:rPr>
          <w:rFonts w:asciiTheme="minorHAnsi" w:hAnsiTheme="minorHAnsi" w:cstheme="minorHAnsi"/>
          <w:szCs w:val="22"/>
        </w:rPr>
      </w:pPr>
      <w:bookmarkStart w:id="92" w:name="10._Confidentiality"/>
      <w:bookmarkStart w:id="93" w:name="_bookmark14"/>
      <w:bookmarkStart w:id="94" w:name="_Toc49845363"/>
      <w:bookmarkStart w:id="95" w:name="_Toc49850704"/>
      <w:bookmarkStart w:id="96" w:name="_Toc49864092"/>
      <w:bookmarkStart w:id="97" w:name="_Toc49864700"/>
      <w:bookmarkStart w:id="98" w:name="_Toc49950910"/>
      <w:bookmarkStart w:id="99" w:name="_Toc208574072"/>
      <w:bookmarkEnd w:id="92"/>
      <w:bookmarkEnd w:id="93"/>
      <w:r w:rsidRPr="00722B49">
        <w:rPr>
          <w:rFonts w:asciiTheme="minorHAnsi" w:hAnsiTheme="minorHAnsi" w:cstheme="minorHAnsi"/>
          <w:szCs w:val="22"/>
        </w:rPr>
        <w:t>Confidentiality</w:t>
      </w:r>
      <w:bookmarkEnd w:id="94"/>
      <w:bookmarkEnd w:id="95"/>
      <w:bookmarkEnd w:id="96"/>
      <w:bookmarkEnd w:id="97"/>
      <w:bookmarkEnd w:id="98"/>
      <w:bookmarkEnd w:id="99"/>
    </w:p>
    <w:p w14:paraId="5AB3A92A" w14:textId="77777777" w:rsidR="000264D9" w:rsidRPr="00722B49" w:rsidRDefault="000264D9" w:rsidP="000264D9">
      <w:pPr>
        <w:pStyle w:val="NormalWeb"/>
        <w:rPr>
          <w:rFonts w:asciiTheme="minorHAnsi" w:eastAsia="Calibri" w:hAnsiTheme="minorHAnsi" w:cstheme="minorHAnsi"/>
          <w:sz w:val="22"/>
          <w:szCs w:val="22"/>
          <w:lang w:bidi="en-GB"/>
        </w:rPr>
      </w:pPr>
      <w:r w:rsidRPr="00722B49">
        <w:rPr>
          <w:rFonts w:asciiTheme="minorHAnsi" w:eastAsia="Calibri" w:hAnsiTheme="minorHAnsi" w:cstheme="minorHAnsi"/>
          <w:sz w:val="22"/>
          <w:szCs w:val="22"/>
          <w:lang w:bidi="en-GB"/>
        </w:rPr>
        <w:t>All matters relating to child protection are confidential, and the child’s best interests must always come first. The Data Protection Act 2018 and UK GDPR do not prevent information sharing where it is needed to keep children safe. Fears about sharing must never stand in the way of safeguarding.</w:t>
      </w:r>
    </w:p>
    <w:p w14:paraId="396DA0E0" w14:textId="77777777" w:rsidR="000264D9" w:rsidRPr="00722B49" w:rsidRDefault="000264D9" w:rsidP="000264D9">
      <w:pPr>
        <w:pStyle w:val="NormalWeb"/>
        <w:rPr>
          <w:rFonts w:asciiTheme="minorHAnsi" w:eastAsia="Calibri" w:hAnsiTheme="minorHAnsi" w:cstheme="minorHAnsi"/>
          <w:sz w:val="22"/>
          <w:szCs w:val="22"/>
          <w:lang w:bidi="en-GB"/>
        </w:rPr>
      </w:pPr>
      <w:r w:rsidRPr="00722B49">
        <w:rPr>
          <w:rFonts w:asciiTheme="minorHAnsi" w:eastAsia="Calibri" w:hAnsiTheme="minorHAnsi" w:cstheme="minorHAnsi"/>
          <w:sz w:val="22"/>
          <w:szCs w:val="22"/>
          <w:lang w:bidi="en-GB"/>
        </w:rPr>
        <w:t>Staff may share information without consent if doing so protects a child, for example where consent cannot be obtained, it would be unreasonable to seek it, or seeking consent would place the child at risk.</w:t>
      </w:r>
    </w:p>
    <w:p w14:paraId="3DC18B70" w14:textId="45E4FAB3" w:rsidR="000264D9" w:rsidRPr="00722B49" w:rsidRDefault="000264D9" w:rsidP="000264D9">
      <w:pPr>
        <w:pStyle w:val="NormalWeb"/>
        <w:rPr>
          <w:rFonts w:asciiTheme="minorHAnsi" w:eastAsia="Calibri" w:hAnsiTheme="minorHAnsi" w:cstheme="minorHAnsi"/>
          <w:sz w:val="22"/>
          <w:szCs w:val="22"/>
          <w:lang w:bidi="en-GB"/>
        </w:rPr>
      </w:pPr>
      <w:r w:rsidRPr="00722B49">
        <w:rPr>
          <w:rFonts w:asciiTheme="minorHAnsi" w:eastAsia="Calibri" w:hAnsiTheme="minorHAnsi" w:cstheme="minorHAnsi"/>
          <w:sz w:val="22"/>
          <w:szCs w:val="22"/>
          <w:lang w:bidi="en-GB"/>
        </w:rPr>
        <w:t xml:space="preserve">The Principal or DSL will share pupil information with staff strictly on a need-to-know basis, where it enables them to better support the child or family. </w:t>
      </w:r>
    </w:p>
    <w:p w14:paraId="450F2E44" w14:textId="77777777" w:rsidR="000264D9" w:rsidRPr="00722B49" w:rsidRDefault="000264D9" w:rsidP="000264D9">
      <w:pPr>
        <w:pStyle w:val="NormalWeb"/>
        <w:rPr>
          <w:rFonts w:asciiTheme="minorHAnsi" w:eastAsia="Calibri" w:hAnsiTheme="minorHAnsi" w:cstheme="minorHAnsi"/>
          <w:sz w:val="22"/>
          <w:szCs w:val="22"/>
          <w:lang w:bidi="en-GB"/>
        </w:rPr>
      </w:pPr>
      <w:r w:rsidRPr="00722B49">
        <w:rPr>
          <w:rFonts w:asciiTheme="minorHAnsi" w:eastAsia="Calibri" w:hAnsiTheme="minorHAnsi" w:cstheme="minorHAnsi"/>
          <w:sz w:val="22"/>
          <w:szCs w:val="22"/>
          <w:lang w:bidi="en-GB"/>
        </w:rPr>
        <w:t>All staff have a professional duty to share safeguarding information with other agencies. Staff must never promise confidentiality to a child where it could compromise safety.</w:t>
      </w:r>
    </w:p>
    <w:p w14:paraId="726EB3BA" w14:textId="77777777" w:rsidR="000264D9" w:rsidRPr="00722B49" w:rsidRDefault="000264D9" w:rsidP="000264D9">
      <w:pPr>
        <w:pStyle w:val="NormalWeb"/>
        <w:rPr>
          <w:rFonts w:asciiTheme="minorHAnsi" w:eastAsia="Calibri" w:hAnsiTheme="minorHAnsi" w:cstheme="minorHAnsi"/>
          <w:sz w:val="22"/>
          <w:szCs w:val="22"/>
          <w:lang w:bidi="en-GB"/>
        </w:rPr>
      </w:pPr>
      <w:r w:rsidRPr="00722B49">
        <w:rPr>
          <w:rFonts w:asciiTheme="minorHAnsi" w:eastAsia="Calibri" w:hAnsiTheme="minorHAnsi" w:cstheme="minorHAnsi"/>
          <w:sz w:val="22"/>
          <w:szCs w:val="22"/>
          <w:lang w:bidi="en-GB"/>
        </w:rPr>
        <w:t>Where possible, parents/carers will be informed before a referral to Children’s Social Care. However, this may not happen if doing so could increase risk or impede a criminal investigation. If in doubt, the DSL will consult Children’s Advice, Support and Prevention (CASP) in Leicester City or the First Response Duty Team in Leicestershire, depending on the child’s residence.</w:t>
      </w:r>
    </w:p>
    <w:p w14:paraId="0ACAB2D4" w14:textId="60C9F101" w:rsidR="00472D6B" w:rsidRPr="00722B49" w:rsidRDefault="00472D6B" w:rsidP="00472D6B">
      <w:pPr>
        <w:spacing w:before="1"/>
        <w:ind w:right="312"/>
        <w:rPr>
          <w:rFonts w:asciiTheme="minorHAnsi" w:hAnsiTheme="minorHAnsi" w:cstheme="minorHAnsi"/>
        </w:rPr>
      </w:pPr>
    </w:p>
    <w:p w14:paraId="7CC26427" w14:textId="6B511103" w:rsidR="001173CA" w:rsidRPr="00722B49" w:rsidRDefault="001173CA" w:rsidP="004503CE">
      <w:pPr>
        <w:pStyle w:val="Heading1"/>
        <w:numPr>
          <w:ilvl w:val="0"/>
          <w:numId w:val="2"/>
        </w:numPr>
        <w:ind w:left="851" w:hanging="426"/>
        <w:rPr>
          <w:rFonts w:asciiTheme="minorHAnsi" w:hAnsiTheme="minorHAnsi" w:cstheme="minorHAnsi"/>
          <w:szCs w:val="22"/>
        </w:rPr>
      </w:pPr>
      <w:bookmarkStart w:id="100" w:name="_Toc49845364"/>
      <w:bookmarkStart w:id="101" w:name="_Toc49850705"/>
      <w:bookmarkStart w:id="102" w:name="_Toc49864093"/>
      <w:bookmarkStart w:id="103" w:name="_Toc49864701"/>
      <w:bookmarkStart w:id="104" w:name="_Toc49950911"/>
      <w:bookmarkStart w:id="105" w:name="_Toc208574073"/>
      <w:r w:rsidRPr="00722B49">
        <w:rPr>
          <w:rFonts w:asciiTheme="minorHAnsi" w:hAnsiTheme="minorHAnsi" w:cstheme="minorHAnsi"/>
          <w:szCs w:val="22"/>
        </w:rPr>
        <w:t>Support</w:t>
      </w:r>
      <w:r w:rsidR="00D34F30" w:rsidRPr="00722B49">
        <w:rPr>
          <w:rFonts w:asciiTheme="minorHAnsi" w:hAnsiTheme="minorHAnsi" w:cstheme="minorHAnsi"/>
          <w:szCs w:val="22"/>
        </w:rPr>
        <w:t>ing</w:t>
      </w:r>
      <w:r w:rsidRPr="00722B49">
        <w:rPr>
          <w:rFonts w:asciiTheme="minorHAnsi" w:hAnsiTheme="minorHAnsi" w:cstheme="minorHAnsi"/>
          <w:szCs w:val="22"/>
        </w:rPr>
        <w:t xml:space="preserve"> Staff</w:t>
      </w:r>
      <w:bookmarkEnd w:id="100"/>
      <w:bookmarkEnd w:id="101"/>
      <w:bookmarkEnd w:id="102"/>
      <w:bookmarkEnd w:id="103"/>
      <w:bookmarkEnd w:id="104"/>
      <w:bookmarkEnd w:id="105"/>
    </w:p>
    <w:p w14:paraId="443FB36C" w14:textId="77777777" w:rsidR="00C94CDE" w:rsidRDefault="00C94CDE" w:rsidP="00016662">
      <w:pPr>
        <w:pStyle w:val="Heading1"/>
        <w:ind w:left="851"/>
        <w:rPr>
          <w:rFonts w:asciiTheme="minorHAnsi" w:hAnsiTheme="minorHAnsi" w:cstheme="minorHAnsi"/>
          <w:szCs w:val="22"/>
        </w:rPr>
      </w:pPr>
    </w:p>
    <w:p w14:paraId="1A9F1B0C" w14:textId="34211DC6" w:rsidR="00C94CDE" w:rsidRPr="00CB2351" w:rsidRDefault="00C94CDE" w:rsidP="00C94CDE">
      <w:pPr>
        <w:spacing w:before="1"/>
        <w:ind w:right="312"/>
        <w:rPr>
          <w:rFonts w:asciiTheme="minorHAnsi" w:hAnsiTheme="minorHAnsi" w:cstheme="minorHAnsi"/>
        </w:rPr>
      </w:pPr>
      <w:r w:rsidRPr="00CB2351">
        <w:rPr>
          <w:rFonts w:asciiTheme="minorHAnsi" w:hAnsiTheme="minorHAnsi" w:cstheme="minorHAnsi"/>
        </w:rPr>
        <w:t xml:space="preserve">All TMET staff receive annual safeguarding training each </w:t>
      </w:r>
      <w:r>
        <w:rPr>
          <w:rFonts w:asciiTheme="minorHAnsi" w:hAnsiTheme="minorHAnsi" w:cstheme="minorHAnsi"/>
        </w:rPr>
        <w:t>year</w:t>
      </w:r>
      <w:r w:rsidRPr="00CB2351">
        <w:rPr>
          <w:rFonts w:asciiTheme="minorHAnsi" w:hAnsiTheme="minorHAnsi" w:cstheme="minorHAnsi"/>
        </w:rPr>
        <w:t xml:space="preserve"> to ensure they can identify signs of abuse, neglect, and exploitation, and respond appropriately. Training includes recognising safeguarding risks (including online safety), understanding local procedures, the </w:t>
      </w:r>
      <w:r>
        <w:rPr>
          <w:rFonts w:asciiTheme="minorHAnsi" w:hAnsiTheme="minorHAnsi" w:cstheme="minorHAnsi"/>
        </w:rPr>
        <w:t>school</w:t>
      </w:r>
      <w:r w:rsidRPr="00CB2351">
        <w:rPr>
          <w:rFonts w:asciiTheme="minorHAnsi" w:hAnsiTheme="minorHAnsi" w:cstheme="minorHAnsi"/>
        </w:rPr>
        <w:t xml:space="preserve">’s behaviour policy, managing allegations, and responding to child-on-child abuse and children missing education. Staff are also trained on specific issues such as FGM, extremism, exploitation, and forced marriage. Additional guidance is provided on supporting vulnerable groups including SEND pupils, looked-after children, and young carers. Staff are made aware of the </w:t>
      </w:r>
      <w:r>
        <w:rPr>
          <w:rFonts w:asciiTheme="minorHAnsi" w:hAnsiTheme="minorHAnsi" w:cstheme="minorHAnsi"/>
        </w:rPr>
        <w:t>TMET</w:t>
      </w:r>
      <w:r w:rsidRPr="00CB2351">
        <w:rPr>
          <w:rFonts w:asciiTheme="minorHAnsi" w:hAnsiTheme="minorHAnsi" w:cstheme="minorHAnsi"/>
        </w:rPr>
        <w:t>’s filtering and monitoring systems and the importance of keeping children safe online.</w:t>
      </w:r>
    </w:p>
    <w:p w14:paraId="31E0DD86" w14:textId="77777777" w:rsidR="00C94CDE" w:rsidRPr="00722B49" w:rsidRDefault="00C94CDE" w:rsidP="00016662">
      <w:pPr>
        <w:pStyle w:val="Heading1"/>
        <w:ind w:left="851"/>
        <w:rPr>
          <w:rFonts w:asciiTheme="minorHAnsi" w:hAnsiTheme="minorHAnsi" w:cstheme="minorHAnsi"/>
          <w:szCs w:val="22"/>
        </w:rPr>
      </w:pPr>
    </w:p>
    <w:p w14:paraId="6CDF9BF3" w14:textId="67B272E1" w:rsidR="006E16A4" w:rsidRPr="00722B49" w:rsidRDefault="00D206A5" w:rsidP="006E16A4">
      <w:pPr>
        <w:tabs>
          <w:tab w:val="left" w:pos="1679"/>
        </w:tabs>
        <w:spacing w:before="57"/>
        <w:rPr>
          <w:rFonts w:asciiTheme="minorHAnsi" w:hAnsiTheme="minorHAnsi" w:cstheme="minorHAnsi"/>
        </w:rPr>
      </w:pPr>
      <w:r w:rsidRPr="00722B49">
        <w:rPr>
          <w:rFonts w:asciiTheme="minorHAnsi" w:hAnsiTheme="minorHAnsi" w:cstheme="minorHAnsi"/>
        </w:rPr>
        <w:t>We recognise that working with children at risk of harm can be stressful and upsetting. Staff in this situation will be supported through opportunities to discuss concerns with the DSL and, where needed, through further support from the Principal, Vivup, Occupational Health, external services, or a teacher/union representative.</w:t>
      </w:r>
    </w:p>
    <w:p w14:paraId="5B2C6FFE" w14:textId="77777777" w:rsidR="00D206A5" w:rsidRPr="00722B49" w:rsidRDefault="00D206A5" w:rsidP="006E16A4">
      <w:pPr>
        <w:tabs>
          <w:tab w:val="left" w:pos="1679"/>
        </w:tabs>
        <w:spacing w:before="57"/>
        <w:rPr>
          <w:rFonts w:asciiTheme="minorHAnsi" w:hAnsiTheme="minorHAnsi" w:cstheme="minorHAnsi"/>
        </w:rPr>
      </w:pPr>
    </w:p>
    <w:p w14:paraId="3E61F732" w14:textId="76C5E9CA" w:rsidR="006E16A4" w:rsidRPr="00722B49" w:rsidRDefault="00A90A48" w:rsidP="006E16A4">
      <w:pPr>
        <w:tabs>
          <w:tab w:val="left" w:pos="1679"/>
        </w:tabs>
        <w:ind w:right="724"/>
        <w:rPr>
          <w:rFonts w:asciiTheme="minorHAnsi" w:hAnsiTheme="minorHAnsi" w:cstheme="minorHAnsi"/>
        </w:rPr>
      </w:pPr>
      <w:r w:rsidRPr="00722B49">
        <w:rPr>
          <w:rFonts w:asciiTheme="minorHAnsi" w:hAnsiTheme="minorHAnsi" w:cstheme="minorHAnsi"/>
        </w:rPr>
        <w:t xml:space="preserve">All staff will have access to advice on appropriate professional behaviour. </w:t>
      </w:r>
      <w:r w:rsidRPr="00722B49">
        <w:rPr>
          <w:rFonts w:asciiTheme="minorHAnsi" w:hAnsiTheme="minorHAnsi" w:cstheme="minorHAnsi"/>
          <w:i/>
          <w:iCs/>
        </w:rPr>
        <w:t>Guidance for Safer Working Practice for those working with children and young people in education settings</w:t>
      </w:r>
      <w:r w:rsidRPr="00722B49">
        <w:rPr>
          <w:rFonts w:asciiTheme="minorHAnsi" w:hAnsiTheme="minorHAnsi" w:cstheme="minorHAnsi"/>
        </w:rPr>
        <w:t xml:space="preserve"> (Safer Recruitment Consortium, February 2022) provides advice on safe conduct and situations to avoid, helping to prevent allegations of abuse or abuse of trust.</w:t>
      </w:r>
    </w:p>
    <w:p w14:paraId="5998603D" w14:textId="77777777" w:rsidR="00A90A48" w:rsidRPr="00722B49" w:rsidRDefault="00A90A48" w:rsidP="00A90A48">
      <w:pPr>
        <w:tabs>
          <w:tab w:val="left" w:pos="1679"/>
        </w:tabs>
        <w:ind w:right="724"/>
        <w:rPr>
          <w:rFonts w:asciiTheme="minorHAnsi" w:hAnsiTheme="minorHAnsi" w:cstheme="minorHAnsi"/>
        </w:rPr>
      </w:pPr>
    </w:p>
    <w:p w14:paraId="15BC4D98" w14:textId="6CD77F6B" w:rsidR="00CE062C" w:rsidRPr="00722B49" w:rsidRDefault="00A90A48" w:rsidP="00A90A48">
      <w:pPr>
        <w:tabs>
          <w:tab w:val="left" w:pos="1679"/>
        </w:tabs>
        <w:ind w:right="724"/>
        <w:rPr>
          <w:rFonts w:asciiTheme="minorHAnsi" w:hAnsiTheme="minorHAnsi" w:cstheme="minorHAnsi"/>
        </w:rPr>
      </w:pPr>
      <w:r w:rsidRPr="00722B49">
        <w:rPr>
          <w:rFonts w:asciiTheme="minorHAnsi" w:hAnsiTheme="minorHAnsi" w:cstheme="minorHAnsi"/>
        </w:rPr>
        <w:t>DSLs will have access to support and to relevant workshops, courses, and networks provided by the Local Authority, TMET and other safeguarding partners.</w:t>
      </w:r>
    </w:p>
    <w:p w14:paraId="2FA2DC42" w14:textId="77777777" w:rsidR="00A90A48" w:rsidRPr="00722B49" w:rsidRDefault="00A90A48" w:rsidP="00A90A48">
      <w:pPr>
        <w:tabs>
          <w:tab w:val="left" w:pos="1679"/>
        </w:tabs>
        <w:ind w:right="724"/>
        <w:rPr>
          <w:rFonts w:asciiTheme="minorHAnsi" w:hAnsiTheme="minorHAnsi" w:cstheme="minorHAnsi"/>
        </w:rPr>
      </w:pPr>
    </w:p>
    <w:p w14:paraId="4BA30698" w14:textId="49AF3700" w:rsidR="004F7DC3" w:rsidRPr="00722B49" w:rsidRDefault="005F07DE" w:rsidP="004503CE">
      <w:pPr>
        <w:pStyle w:val="Heading1"/>
        <w:numPr>
          <w:ilvl w:val="0"/>
          <w:numId w:val="2"/>
        </w:numPr>
        <w:ind w:left="851" w:hanging="426"/>
        <w:rPr>
          <w:rFonts w:asciiTheme="minorHAnsi" w:hAnsiTheme="minorHAnsi" w:cstheme="minorHAnsi"/>
          <w:szCs w:val="22"/>
        </w:rPr>
      </w:pPr>
      <w:bookmarkStart w:id="106" w:name="12._Allegations_Against_Staff"/>
      <w:bookmarkStart w:id="107" w:name="_bookmark16"/>
      <w:bookmarkStart w:id="108" w:name="_Toc49845365"/>
      <w:bookmarkStart w:id="109" w:name="_Toc49850706"/>
      <w:bookmarkStart w:id="110" w:name="_Toc49864094"/>
      <w:bookmarkStart w:id="111" w:name="_Toc49864702"/>
      <w:bookmarkStart w:id="112" w:name="_Toc49950912"/>
      <w:bookmarkStart w:id="113" w:name="_Toc208574074"/>
      <w:bookmarkEnd w:id="106"/>
      <w:bookmarkEnd w:id="107"/>
      <w:r w:rsidRPr="00722B49">
        <w:rPr>
          <w:rFonts w:asciiTheme="minorHAnsi" w:hAnsiTheme="minorHAnsi" w:cstheme="minorHAnsi"/>
          <w:szCs w:val="22"/>
        </w:rPr>
        <w:t>Allegations Against Staff</w:t>
      </w:r>
      <w:bookmarkEnd w:id="108"/>
      <w:bookmarkEnd w:id="109"/>
      <w:bookmarkEnd w:id="110"/>
      <w:bookmarkEnd w:id="111"/>
      <w:bookmarkEnd w:id="112"/>
      <w:bookmarkEnd w:id="113"/>
      <w:r w:rsidR="00D03E0D" w:rsidRPr="00722B49">
        <w:rPr>
          <w:rFonts w:asciiTheme="minorHAnsi" w:hAnsiTheme="minorHAnsi" w:cstheme="minorHAnsi"/>
          <w:szCs w:val="22"/>
        </w:rPr>
        <w:t xml:space="preserve"> </w:t>
      </w:r>
      <w:r w:rsidR="00946385" w:rsidRPr="00722B49">
        <w:rPr>
          <w:rFonts w:asciiTheme="minorHAnsi" w:hAnsiTheme="minorHAnsi" w:cstheme="minorHAnsi"/>
          <w:szCs w:val="22"/>
        </w:rPr>
        <w:t xml:space="preserve"> </w:t>
      </w:r>
    </w:p>
    <w:p w14:paraId="41D59D77" w14:textId="77777777" w:rsidR="00CE062C" w:rsidRPr="00722B49" w:rsidRDefault="00CE062C" w:rsidP="00A86D4A">
      <w:pPr>
        <w:rPr>
          <w:rFonts w:asciiTheme="minorHAnsi" w:hAnsiTheme="minorHAnsi" w:cstheme="minorHAnsi"/>
        </w:rPr>
      </w:pPr>
    </w:p>
    <w:p w14:paraId="5D2F31B3" w14:textId="77777777" w:rsidR="00F27128" w:rsidRPr="00722B49" w:rsidRDefault="00F27128" w:rsidP="00F27128">
      <w:pPr>
        <w:rPr>
          <w:rFonts w:asciiTheme="minorHAnsi" w:hAnsiTheme="minorHAnsi" w:cstheme="minorHAnsi"/>
        </w:rPr>
      </w:pPr>
      <w:r w:rsidRPr="00722B49">
        <w:rPr>
          <w:rFonts w:asciiTheme="minorHAnsi" w:hAnsiTheme="minorHAnsi" w:cstheme="minorHAnsi"/>
        </w:rPr>
        <w:t xml:space="preserve">All staff, including supply staff, must take care not to place themselves in vulnerable situations with children and must follow the TMET Staff Code of Conduct and </w:t>
      </w:r>
      <w:r w:rsidRPr="00722B49">
        <w:rPr>
          <w:rFonts w:asciiTheme="minorHAnsi" w:hAnsiTheme="minorHAnsi" w:cstheme="minorHAnsi"/>
          <w:i/>
          <w:iCs/>
        </w:rPr>
        <w:t>Guidance for Safer Working Practice</w:t>
      </w:r>
      <w:r w:rsidRPr="00722B49">
        <w:rPr>
          <w:rFonts w:asciiTheme="minorHAnsi" w:hAnsiTheme="minorHAnsi" w:cstheme="minorHAnsi"/>
        </w:rPr>
        <w:t>.</w:t>
      </w:r>
    </w:p>
    <w:p w14:paraId="33DB0D89" w14:textId="77777777" w:rsidR="00F27128" w:rsidRPr="00722B49" w:rsidRDefault="00F27128" w:rsidP="00F27128">
      <w:pPr>
        <w:rPr>
          <w:rFonts w:asciiTheme="minorHAnsi" w:hAnsiTheme="minorHAnsi" w:cstheme="minorHAnsi"/>
        </w:rPr>
      </w:pPr>
    </w:p>
    <w:p w14:paraId="76929AAF" w14:textId="77777777" w:rsidR="00F27128" w:rsidRPr="00722B49" w:rsidRDefault="00F27128" w:rsidP="00F27128">
      <w:pPr>
        <w:rPr>
          <w:rFonts w:asciiTheme="minorHAnsi" w:hAnsiTheme="minorHAnsi" w:cstheme="minorHAnsi"/>
        </w:rPr>
      </w:pPr>
      <w:r w:rsidRPr="00722B49">
        <w:rPr>
          <w:rFonts w:asciiTheme="minorHAnsi" w:hAnsiTheme="minorHAnsi" w:cstheme="minorHAnsi"/>
        </w:rPr>
        <w:t>As part of annual safeguarding training, staff will also receive online safety training and be reminded of acceptable use of IT systems, including digital communication with pupils, parents, and carers.</w:t>
      </w:r>
    </w:p>
    <w:p w14:paraId="0BC5356B" w14:textId="77777777" w:rsidR="00F27128" w:rsidRPr="00722B49" w:rsidRDefault="00F27128" w:rsidP="00F27128">
      <w:pPr>
        <w:rPr>
          <w:rFonts w:asciiTheme="minorHAnsi" w:hAnsiTheme="minorHAnsi" w:cstheme="minorHAnsi"/>
        </w:rPr>
      </w:pPr>
    </w:p>
    <w:p w14:paraId="714512AC" w14:textId="49ABDC6B" w:rsidR="00F27128" w:rsidRPr="00722B49" w:rsidRDefault="00F27128" w:rsidP="00F27128">
      <w:pPr>
        <w:rPr>
          <w:rFonts w:asciiTheme="minorHAnsi" w:hAnsiTheme="minorHAnsi" w:cstheme="minorHAnsi"/>
        </w:rPr>
      </w:pPr>
      <w:r w:rsidRPr="00722B49">
        <w:rPr>
          <w:rFonts w:asciiTheme="minorHAnsi" w:hAnsiTheme="minorHAnsi" w:cstheme="minorHAnsi"/>
        </w:rPr>
        <w:t>Allegations against staff should be reported to the Principal (or Vice Principal in their absence). Allegations against the Principal must be reported to the Chief Executive Officer (CEO, Sarah Ridley) or another Trust Executive Team member. Concerns about central Trust staff should be reported to the CEO. Concerns about the CEO must be reported to the Chair of Trustees, Anthony Glover (</w:t>
      </w:r>
      <w:hyperlink r:id="rId29" w:history="1">
        <w:r w:rsidRPr="00722B49">
          <w:rPr>
            <w:rStyle w:val="Hyperlink"/>
            <w:rFonts w:asciiTheme="minorHAnsi" w:hAnsiTheme="minorHAnsi" w:cstheme="minorHAnsi"/>
          </w:rPr>
          <w:t>chairoftrustees@tmet.uk</w:t>
        </w:r>
      </w:hyperlink>
      <w:r w:rsidRPr="00722B49">
        <w:rPr>
          <w:rFonts w:asciiTheme="minorHAnsi" w:hAnsiTheme="minorHAnsi" w:cstheme="minorHAnsi"/>
        </w:rPr>
        <w:t>).</w:t>
      </w:r>
    </w:p>
    <w:p w14:paraId="1A6705A0" w14:textId="77777777" w:rsidR="00F27128" w:rsidRPr="00722B49" w:rsidRDefault="00F27128" w:rsidP="00F27128">
      <w:pPr>
        <w:rPr>
          <w:rFonts w:asciiTheme="minorHAnsi" w:hAnsiTheme="minorHAnsi" w:cstheme="minorHAnsi"/>
        </w:rPr>
      </w:pPr>
    </w:p>
    <w:p w14:paraId="01EA4E4B" w14:textId="77777777" w:rsidR="00F27128" w:rsidRPr="00722B49" w:rsidRDefault="00F27128" w:rsidP="00F27128">
      <w:pPr>
        <w:rPr>
          <w:rFonts w:asciiTheme="minorHAnsi" w:hAnsiTheme="minorHAnsi" w:cstheme="minorHAnsi"/>
        </w:rPr>
      </w:pPr>
      <w:r w:rsidRPr="00722B49">
        <w:rPr>
          <w:rFonts w:asciiTheme="minorHAnsi" w:hAnsiTheme="minorHAnsi" w:cstheme="minorHAnsi"/>
        </w:rPr>
        <w:t>All allegations, including low-level concerns, will be acted on immediately in line with Leicester, Leicestershire, and Rutland Safeguarding Children Partnership procedures (see Appendix 3). This also applies to incidents arising from individuals or organisations using school premises for children’s activities.</w:t>
      </w:r>
    </w:p>
    <w:p w14:paraId="4E11276F" w14:textId="77777777" w:rsidR="00F27128" w:rsidRPr="00722B49" w:rsidRDefault="00F27128" w:rsidP="00F27128">
      <w:pPr>
        <w:rPr>
          <w:rFonts w:asciiTheme="minorHAnsi" w:hAnsiTheme="minorHAnsi" w:cstheme="minorHAnsi"/>
        </w:rPr>
      </w:pPr>
    </w:p>
    <w:p w14:paraId="14CA45D3" w14:textId="77777777" w:rsidR="00F27128" w:rsidRPr="00722B49" w:rsidRDefault="00F27128" w:rsidP="00F27128">
      <w:pPr>
        <w:rPr>
          <w:rFonts w:asciiTheme="minorHAnsi" w:hAnsiTheme="minorHAnsi" w:cstheme="minorHAnsi"/>
        </w:rPr>
      </w:pPr>
      <w:r w:rsidRPr="00722B49">
        <w:rPr>
          <w:rFonts w:asciiTheme="minorHAnsi" w:hAnsiTheme="minorHAnsi" w:cstheme="minorHAnsi"/>
        </w:rPr>
        <w:t>Staff and pupils may provide accounts of events, which will be securely stored in line with reporting procedures. These accounts may be used in the event of an allegation but must not be treated as formal statements, and the reporting person must not be questioned at the disclosure stage.</w:t>
      </w:r>
    </w:p>
    <w:p w14:paraId="4852EFC3" w14:textId="77777777" w:rsidR="00EA58BE" w:rsidRPr="00722B49" w:rsidRDefault="00EA58BE" w:rsidP="00A86D4A">
      <w:pPr>
        <w:rPr>
          <w:rFonts w:asciiTheme="minorHAnsi" w:hAnsiTheme="minorHAnsi" w:cstheme="minorHAnsi"/>
        </w:rPr>
      </w:pPr>
    </w:p>
    <w:p w14:paraId="457EBCF9" w14:textId="68FB074E" w:rsidR="004F0836" w:rsidRPr="00722B49" w:rsidRDefault="005F07DE" w:rsidP="004503CE">
      <w:pPr>
        <w:pStyle w:val="Heading1"/>
        <w:numPr>
          <w:ilvl w:val="0"/>
          <w:numId w:val="2"/>
        </w:numPr>
        <w:ind w:left="851" w:hanging="426"/>
        <w:rPr>
          <w:rFonts w:asciiTheme="minorHAnsi" w:hAnsiTheme="minorHAnsi" w:cstheme="minorHAnsi"/>
          <w:szCs w:val="22"/>
        </w:rPr>
      </w:pPr>
      <w:bookmarkStart w:id="114" w:name="13._Whistleblowing"/>
      <w:bookmarkStart w:id="115" w:name="_bookmark17"/>
      <w:bookmarkStart w:id="116" w:name="_Toc49845366"/>
      <w:bookmarkStart w:id="117" w:name="_Toc49850707"/>
      <w:bookmarkStart w:id="118" w:name="_Toc49864095"/>
      <w:bookmarkStart w:id="119" w:name="_Toc49864703"/>
      <w:bookmarkStart w:id="120" w:name="_Toc49950913"/>
      <w:bookmarkStart w:id="121" w:name="_Toc208574075"/>
      <w:bookmarkEnd w:id="114"/>
      <w:bookmarkEnd w:id="115"/>
      <w:r w:rsidRPr="00722B49">
        <w:rPr>
          <w:rFonts w:asciiTheme="minorHAnsi" w:hAnsiTheme="minorHAnsi" w:cstheme="minorHAnsi"/>
          <w:szCs w:val="22"/>
        </w:rPr>
        <w:t>Whistleblowing</w:t>
      </w:r>
      <w:bookmarkEnd w:id="116"/>
      <w:bookmarkEnd w:id="117"/>
      <w:bookmarkEnd w:id="118"/>
      <w:bookmarkEnd w:id="119"/>
      <w:bookmarkEnd w:id="120"/>
      <w:bookmarkEnd w:id="121"/>
    </w:p>
    <w:p w14:paraId="67255F29" w14:textId="77777777" w:rsidR="00CF3FD4" w:rsidRPr="00722B49" w:rsidRDefault="00CF3FD4" w:rsidP="00CF3FD4">
      <w:pPr>
        <w:pStyle w:val="Heading1"/>
        <w:ind w:left="851"/>
        <w:rPr>
          <w:rFonts w:asciiTheme="minorHAnsi" w:hAnsiTheme="minorHAnsi" w:cstheme="minorHAnsi"/>
          <w:szCs w:val="22"/>
        </w:rPr>
      </w:pPr>
    </w:p>
    <w:p w14:paraId="6B625819" w14:textId="77777777" w:rsidR="008F643F" w:rsidRPr="00722B49" w:rsidRDefault="008F643F" w:rsidP="008F643F">
      <w:pPr>
        <w:pStyle w:val="BodyText"/>
        <w:spacing w:before="2"/>
        <w:rPr>
          <w:rFonts w:asciiTheme="minorHAnsi" w:hAnsiTheme="minorHAnsi" w:cstheme="minorHAnsi"/>
          <w:szCs w:val="22"/>
        </w:rPr>
      </w:pPr>
      <w:r w:rsidRPr="00722B49">
        <w:rPr>
          <w:rFonts w:asciiTheme="minorHAnsi" w:hAnsiTheme="minorHAnsi" w:cstheme="minorHAnsi"/>
          <w:szCs w:val="22"/>
        </w:rPr>
        <w:t>Children cannot be expected to raise concerns in an environment where staff do not feel able to do so. All staff have a duty to raise concerns about the conduct or attitude of colleagues. Concerns may be reported to the Chief Executive Officer or the Local Authority Designated Officer (LADO) if appropriate.</w:t>
      </w:r>
    </w:p>
    <w:p w14:paraId="7AF933D7" w14:textId="77777777" w:rsidR="008F643F" w:rsidRPr="00722B49" w:rsidRDefault="008F643F" w:rsidP="008F643F">
      <w:pPr>
        <w:pStyle w:val="BodyText"/>
        <w:spacing w:before="2"/>
        <w:rPr>
          <w:rFonts w:asciiTheme="minorHAnsi" w:hAnsiTheme="minorHAnsi" w:cstheme="minorHAnsi"/>
          <w:szCs w:val="22"/>
        </w:rPr>
      </w:pPr>
    </w:p>
    <w:p w14:paraId="754BB9B1" w14:textId="36DA97AA" w:rsidR="008F643F" w:rsidRPr="00722B49" w:rsidRDefault="008F643F" w:rsidP="008F643F">
      <w:pPr>
        <w:pStyle w:val="BodyText"/>
        <w:spacing w:before="2"/>
        <w:rPr>
          <w:rFonts w:asciiTheme="minorHAnsi" w:hAnsiTheme="minorHAnsi" w:cstheme="minorHAnsi"/>
          <w:szCs w:val="22"/>
        </w:rPr>
      </w:pPr>
      <w:r w:rsidRPr="00722B49">
        <w:rPr>
          <w:rFonts w:asciiTheme="minorHAnsi" w:hAnsiTheme="minorHAnsi" w:cstheme="minorHAnsi"/>
          <w:szCs w:val="22"/>
        </w:rPr>
        <w:t>Staff must follow the Trust’s Whistleblowing Policy and are reminded they can also access the NSPCC Whistleblowing Helpline.</w:t>
      </w:r>
    </w:p>
    <w:p w14:paraId="53AAC7B7" w14:textId="77777777" w:rsidR="00AC48E7" w:rsidRPr="00722B49" w:rsidRDefault="00AC48E7">
      <w:pPr>
        <w:pStyle w:val="BodyText"/>
        <w:spacing w:before="2"/>
        <w:rPr>
          <w:rFonts w:asciiTheme="minorHAnsi" w:hAnsiTheme="minorHAnsi" w:cstheme="minorHAnsi"/>
          <w:szCs w:val="22"/>
        </w:rPr>
      </w:pPr>
    </w:p>
    <w:p w14:paraId="59BCA5B3" w14:textId="77777777" w:rsidR="004F7DC3" w:rsidRPr="00722B49" w:rsidRDefault="005F07DE" w:rsidP="004503CE">
      <w:pPr>
        <w:pStyle w:val="Heading1"/>
        <w:numPr>
          <w:ilvl w:val="0"/>
          <w:numId w:val="2"/>
        </w:numPr>
        <w:ind w:left="851" w:hanging="426"/>
        <w:rPr>
          <w:rFonts w:asciiTheme="minorHAnsi" w:hAnsiTheme="minorHAnsi" w:cstheme="minorHAnsi"/>
          <w:szCs w:val="22"/>
        </w:rPr>
      </w:pPr>
      <w:bookmarkStart w:id="122" w:name="14._Our_Role_in_the_Prevention_of_Abuse"/>
      <w:bookmarkStart w:id="123" w:name="_bookmark18"/>
      <w:bookmarkStart w:id="124" w:name="_Toc49845367"/>
      <w:bookmarkStart w:id="125" w:name="_Toc49850708"/>
      <w:bookmarkStart w:id="126" w:name="_Toc49864096"/>
      <w:bookmarkStart w:id="127" w:name="_Toc49864704"/>
      <w:bookmarkStart w:id="128" w:name="_Toc49950914"/>
      <w:bookmarkStart w:id="129" w:name="_Toc208574076"/>
      <w:bookmarkEnd w:id="122"/>
      <w:bookmarkEnd w:id="123"/>
      <w:r w:rsidRPr="00722B49">
        <w:rPr>
          <w:rFonts w:asciiTheme="minorHAnsi" w:hAnsiTheme="minorHAnsi" w:cstheme="minorHAnsi"/>
          <w:szCs w:val="22"/>
        </w:rPr>
        <w:t>Our Role in the Prevention of Abuse</w:t>
      </w:r>
      <w:bookmarkEnd w:id="124"/>
      <w:bookmarkEnd w:id="125"/>
      <w:bookmarkEnd w:id="126"/>
      <w:bookmarkEnd w:id="127"/>
      <w:bookmarkEnd w:id="128"/>
      <w:bookmarkEnd w:id="129"/>
    </w:p>
    <w:p w14:paraId="43490C59" w14:textId="77777777" w:rsidR="008F643F" w:rsidRPr="00722B49" w:rsidRDefault="008F643F" w:rsidP="008F643F">
      <w:pPr>
        <w:pStyle w:val="Heading1"/>
        <w:ind w:left="851"/>
        <w:rPr>
          <w:rFonts w:asciiTheme="minorHAnsi" w:hAnsiTheme="minorHAnsi" w:cstheme="minorHAnsi"/>
          <w:szCs w:val="22"/>
        </w:rPr>
      </w:pPr>
    </w:p>
    <w:p w14:paraId="2263737F" w14:textId="6F916A2A" w:rsidR="004F7DC3" w:rsidRPr="00722B49" w:rsidRDefault="00330077" w:rsidP="00330077">
      <w:pPr>
        <w:pStyle w:val="BodyText"/>
        <w:spacing w:before="4"/>
        <w:rPr>
          <w:rFonts w:asciiTheme="minorHAnsi" w:hAnsiTheme="minorHAnsi" w:cstheme="minorHAnsi"/>
          <w:szCs w:val="22"/>
        </w:rPr>
      </w:pPr>
      <w:r w:rsidRPr="00722B49">
        <w:rPr>
          <w:rFonts w:asciiTheme="minorHAnsi" w:hAnsiTheme="minorHAnsi" w:cstheme="minorHAnsi"/>
          <w:szCs w:val="22"/>
        </w:rPr>
        <w:t>Our schools play a key role in preventing harm by fostering an ethos of safety and trust, ensuring pupils know they can approach adults for help, and embedding safeguarding themes across the curriculum (including PSHE, online safety, health, relationships, and wider subjects).</w:t>
      </w:r>
    </w:p>
    <w:p w14:paraId="1A9DD031" w14:textId="77777777" w:rsidR="00330077" w:rsidRPr="00722B49" w:rsidRDefault="00330077" w:rsidP="00330077">
      <w:pPr>
        <w:pStyle w:val="BodyText"/>
        <w:spacing w:before="4"/>
        <w:rPr>
          <w:rFonts w:asciiTheme="minorHAnsi" w:hAnsiTheme="minorHAnsi" w:cstheme="minorHAnsi"/>
          <w:szCs w:val="22"/>
        </w:rPr>
      </w:pPr>
    </w:p>
    <w:p w14:paraId="40F08E2D" w14:textId="1D78A326" w:rsidR="00A86D4A" w:rsidRPr="00722B49" w:rsidRDefault="005F07DE" w:rsidP="004503CE">
      <w:pPr>
        <w:pStyle w:val="Heading1"/>
        <w:numPr>
          <w:ilvl w:val="0"/>
          <w:numId w:val="2"/>
        </w:numPr>
        <w:ind w:left="851" w:hanging="426"/>
        <w:rPr>
          <w:rFonts w:asciiTheme="minorHAnsi" w:hAnsiTheme="minorHAnsi" w:cstheme="minorHAnsi"/>
          <w:szCs w:val="22"/>
        </w:rPr>
      </w:pPr>
      <w:bookmarkStart w:id="130" w:name="15._Safeguarding_Children_who_are_Vulner"/>
      <w:bookmarkStart w:id="131" w:name="_bookmark19"/>
      <w:bookmarkStart w:id="132" w:name="_Toc49845368"/>
      <w:bookmarkStart w:id="133" w:name="_Toc49850709"/>
      <w:bookmarkStart w:id="134" w:name="_Toc49864097"/>
      <w:bookmarkStart w:id="135" w:name="_Toc49864705"/>
      <w:bookmarkStart w:id="136" w:name="_Toc49950915"/>
      <w:bookmarkStart w:id="137" w:name="_Toc208574077"/>
      <w:bookmarkEnd w:id="130"/>
      <w:bookmarkEnd w:id="131"/>
      <w:r w:rsidRPr="00722B49">
        <w:rPr>
          <w:rFonts w:asciiTheme="minorHAnsi" w:hAnsiTheme="minorHAnsi" w:cstheme="minorHAnsi"/>
          <w:szCs w:val="22"/>
        </w:rPr>
        <w:t xml:space="preserve">Safeguarding Children </w:t>
      </w:r>
      <w:bookmarkEnd w:id="132"/>
      <w:bookmarkEnd w:id="133"/>
      <w:bookmarkEnd w:id="134"/>
      <w:bookmarkEnd w:id="135"/>
      <w:bookmarkEnd w:id="136"/>
      <w:r w:rsidR="00BA218E" w:rsidRPr="00722B49">
        <w:rPr>
          <w:rFonts w:asciiTheme="minorHAnsi" w:hAnsiTheme="minorHAnsi" w:cstheme="minorHAnsi"/>
          <w:szCs w:val="22"/>
        </w:rPr>
        <w:t>Susceptible to Radicalisation and Extremism</w:t>
      </w:r>
      <w:bookmarkEnd w:id="137"/>
    </w:p>
    <w:p w14:paraId="7AFCA6DA" w14:textId="77777777" w:rsidR="004511E5" w:rsidRPr="00722B49" w:rsidRDefault="004511E5" w:rsidP="004511E5">
      <w:pPr>
        <w:pStyle w:val="Heading1"/>
        <w:ind w:left="851"/>
        <w:rPr>
          <w:rFonts w:asciiTheme="minorHAnsi" w:hAnsiTheme="minorHAnsi" w:cstheme="minorHAnsi"/>
          <w:szCs w:val="22"/>
        </w:rPr>
      </w:pPr>
    </w:p>
    <w:p w14:paraId="75448E9F" w14:textId="08DCF5D1" w:rsidR="00471112" w:rsidRPr="00722B49" w:rsidRDefault="00471112" w:rsidP="00B27EB8">
      <w:pPr>
        <w:tabs>
          <w:tab w:val="left" w:pos="1701"/>
        </w:tabs>
        <w:spacing w:before="41" w:line="276" w:lineRule="auto"/>
        <w:ind w:right="359"/>
        <w:rPr>
          <w:rFonts w:asciiTheme="minorHAnsi" w:hAnsiTheme="minorHAnsi" w:cstheme="minorHAnsi"/>
        </w:rPr>
      </w:pPr>
      <w:r w:rsidRPr="00722B49">
        <w:rPr>
          <w:rFonts w:asciiTheme="minorHAnsi" w:hAnsiTheme="minorHAnsi" w:cstheme="minorHAnsi"/>
        </w:rPr>
        <w:t xml:space="preserve">The Prevent Duty (Revised Guidance 2024) requires schools to safeguard children who may be </w:t>
      </w:r>
      <w:r w:rsidRPr="00722B49">
        <w:rPr>
          <w:rFonts w:asciiTheme="minorHAnsi" w:hAnsiTheme="minorHAnsi" w:cstheme="minorHAnsi"/>
          <w:i/>
          <w:iCs/>
        </w:rPr>
        <w:t>susceptible</w:t>
      </w:r>
      <w:r w:rsidRPr="00722B49">
        <w:rPr>
          <w:rFonts w:asciiTheme="minorHAnsi" w:hAnsiTheme="minorHAnsi" w:cstheme="minorHAnsi"/>
        </w:rPr>
        <w:t xml:space="preserve"> to radicalisation or extremist influences. Extremist groups may attempt to exploit children, encouraging intolerance, </w:t>
      </w:r>
      <w:r w:rsidRPr="00722B49">
        <w:rPr>
          <w:rFonts w:asciiTheme="minorHAnsi" w:hAnsiTheme="minorHAnsi" w:cstheme="minorHAnsi"/>
        </w:rPr>
        <w:lastRenderedPageBreak/>
        <w:t>discrimination, or violence. Such exploitation and radicalisation are safeguarding concerns.</w:t>
      </w:r>
    </w:p>
    <w:p w14:paraId="7E647BB6" w14:textId="77777777" w:rsidR="00471112" w:rsidRPr="00722B49" w:rsidRDefault="00471112" w:rsidP="00B27EB8">
      <w:pPr>
        <w:tabs>
          <w:tab w:val="left" w:pos="1701"/>
        </w:tabs>
        <w:spacing w:before="41" w:line="276" w:lineRule="auto"/>
        <w:ind w:right="359"/>
        <w:rPr>
          <w:rFonts w:asciiTheme="minorHAnsi" w:hAnsiTheme="minorHAnsi" w:cstheme="minorHAnsi"/>
        </w:rPr>
      </w:pPr>
    </w:p>
    <w:p w14:paraId="130C01D3" w14:textId="70367C1E" w:rsidR="00B27EB8" w:rsidRPr="00722B49" w:rsidRDefault="00B27EB8" w:rsidP="00B27EB8">
      <w:pPr>
        <w:tabs>
          <w:tab w:val="left" w:pos="1701"/>
        </w:tabs>
        <w:spacing w:before="41" w:line="276" w:lineRule="auto"/>
        <w:ind w:right="359"/>
        <w:rPr>
          <w:rFonts w:asciiTheme="minorHAnsi" w:hAnsiTheme="minorHAnsi" w:cstheme="minorHAnsi"/>
        </w:rPr>
      </w:pPr>
      <w:r w:rsidRPr="00722B49">
        <w:rPr>
          <w:rFonts w:asciiTheme="minorHAnsi" w:hAnsiTheme="minorHAnsi" w:cstheme="minorHAnsi"/>
        </w:rPr>
        <w:t>TMET schools value freedom of speech as a fundamental right but recognise it carries responsibilities. Free speech must never be used to justify violence, harm, or discrimination and is subject to laws on equality, human rights, and community safety.</w:t>
      </w:r>
    </w:p>
    <w:p w14:paraId="18926AE4" w14:textId="77777777" w:rsidR="003E78E0" w:rsidRPr="00722B49" w:rsidRDefault="003E78E0" w:rsidP="00B27EB8">
      <w:pPr>
        <w:tabs>
          <w:tab w:val="left" w:pos="1701"/>
        </w:tabs>
        <w:spacing w:before="41" w:line="276" w:lineRule="auto"/>
        <w:ind w:right="359"/>
        <w:rPr>
          <w:rFonts w:asciiTheme="minorHAnsi" w:hAnsiTheme="minorHAnsi" w:cstheme="minorHAnsi"/>
        </w:rPr>
      </w:pPr>
    </w:p>
    <w:p w14:paraId="4EAEA4F0" w14:textId="441B6566" w:rsidR="00B27EB8" w:rsidRPr="00722B49" w:rsidRDefault="00B27EB8" w:rsidP="00B27EB8">
      <w:pPr>
        <w:tabs>
          <w:tab w:val="left" w:pos="1701"/>
        </w:tabs>
        <w:spacing w:before="41" w:line="276" w:lineRule="auto"/>
        <w:ind w:right="359"/>
        <w:rPr>
          <w:rFonts w:asciiTheme="minorHAnsi" w:hAnsiTheme="minorHAnsi" w:cstheme="minorHAnsi"/>
        </w:rPr>
      </w:pPr>
      <w:r w:rsidRPr="00722B49">
        <w:rPr>
          <w:rFonts w:asciiTheme="minorHAnsi" w:hAnsiTheme="minorHAnsi" w:cstheme="minorHAnsi"/>
        </w:rPr>
        <w:t xml:space="preserve">Schools will protect children from extremist influences, whether linked to religious, political, far-right, nationalist, or other ideologies. DSLs remain alert to local and national risks, informed through Police Counter Terrorism Local Profile briefings. Current priorities in Leicestershire include AQ/IS-inspired terrorism, extreme right-wing terrorism, online extremism, and self-initiated terrorists. </w:t>
      </w:r>
    </w:p>
    <w:p w14:paraId="7F25DDCF" w14:textId="77777777" w:rsidR="006E16A4" w:rsidRPr="00722B49" w:rsidRDefault="006E16A4" w:rsidP="006E16A4">
      <w:pPr>
        <w:tabs>
          <w:tab w:val="left" w:pos="1701"/>
        </w:tabs>
        <w:spacing w:before="41" w:line="276" w:lineRule="auto"/>
        <w:ind w:right="359"/>
        <w:rPr>
          <w:rFonts w:asciiTheme="minorHAnsi" w:hAnsiTheme="minorHAnsi" w:cstheme="minorHAnsi"/>
          <w:b/>
          <w:highlight w:val="yellow"/>
        </w:rPr>
      </w:pPr>
    </w:p>
    <w:p w14:paraId="75680E3C" w14:textId="50DD9326" w:rsidR="006E16A4" w:rsidRPr="00722B49" w:rsidRDefault="003F0AC7" w:rsidP="006E16A4">
      <w:pPr>
        <w:tabs>
          <w:tab w:val="left" w:pos="1701"/>
        </w:tabs>
        <w:spacing w:before="41" w:line="276" w:lineRule="auto"/>
        <w:ind w:right="359"/>
        <w:rPr>
          <w:rFonts w:asciiTheme="minorHAnsi" w:hAnsiTheme="minorHAnsi" w:cstheme="minorHAnsi"/>
          <w:bCs/>
        </w:rPr>
      </w:pPr>
      <w:r w:rsidRPr="00722B49">
        <w:rPr>
          <w:rFonts w:asciiTheme="minorHAnsi" w:hAnsiTheme="minorHAnsi" w:cstheme="minorHAnsi"/>
          <w:b/>
        </w:rPr>
        <w:t>Risk</w:t>
      </w:r>
      <w:r w:rsidRPr="00722B49">
        <w:rPr>
          <w:rFonts w:asciiTheme="minorHAnsi" w:hAnsiTheme="minorHAnsi" w:cstheme="minorHAnsi"/>
          <w:b/>
          <w:spacing w:val="-4"/>
        </w:rPr>
        <w:t xml:space="preserve"> </w:t>
      </w:r>
      <w:r w:rsidRPr="00722B49">
        <w:rPr>
          <w:rFonts w:asciiTheme="minorHAnsi" w:hAnsiTheme="minorHAnsi" w:cstheme="minorHAnsi"/>
          <w:b/>
        </w:rPr>
        <w:t>reduction</w:t>
      </w:r>
      <w:r w:rsidR="00DD4B1C" w:rsidRPr="00722B49">
        <w:rPr>
          <w:rFonts w:asciiTheme="minorHAnsi" w:hAnsiTheme="minorHAnsi" w:cstheme="minorHAnsi"/>
          <w:b/>
        </w:rPr>
        <w:t>:</w:t>
      </w:r>
      <w:r w:rsidR="0057775A" w:rsidRPr="00722B49">
        <w:rPr>
          <w:rFonts w:asciiTheme="minorHAnsi" w:hAnsiTheme="minorHAnsi" w:cstheme="minorHAnsi"/>
          <w:b/>
        </w:rPr>
        <w:t xml:space="preserve"> </w:t>
      </w:r>
      <w:r w:rsidR="008C3FC0" w:rsidRPr="00722B49">
        <w:rPr>
          <w:rFonts w:asciiTheme="minorHAnsi" w:hAnsiTheme="minorHAnsi" w:cstheme="minorHAnsi"/>
          <w:bCs/>
        </w:rPr>
        <w:t>Principals and DSLs will assess and manage risk through the Prevent Risk Assessment, considering the curriculum (including RE and PSHE), SEND provision, assemblies, use of premises by external groups, integration, anti-bullying measures, and community context.</w:t>
      </w:r>
    </w:p>
    <w:p w14:paraId="2A003866" w14:textId="3CFF78A4" w:rsidR="00A23E6A" w:rsidRPr="00722B49" w:rsidRDefault="00A23E6A">
      <w:r w:rsidRPr="00722B49">
        <w:rPr>
          <w:rFonts w:asciiTheme="minorHAnsi" w:hAnsiTheme="minorHAnsi" w:cstheme="minorHAnsi"/>
          <w:b/>
          <w:bCs/>
        </w:rPr>
        <w:t xml:space="preserve">Staff awareness: </w:t>
      </w:r>
      <w:r w:rsidRPr="00722B49">
        <w:t>All staff are trained to recognise potential indicators of vulnerability to radicalisation, such as identity or personal crises, isolation, grievances, or contact with extremist materials or recruiters. Staff must remain alert to these risks and act in line with Prevent training and LLR SCP guidance.</w:t>
      </w:r>
    </w:p>
    <w:p w14:paraId="25481F3D" w14:textId="77777777" w:rsidR="00A23E6A" w:rsidRPr="00722B49" w:rsidRDefault="00A23E6A">
      <w:pPr>
        <w:rPr>
          <w:rFonts w:asciiTheme="minorHAnsi" w:hAnsiTheme="minorHAnsi" w:cstheme="minorHAnsi"/>
          <w:b/>
          <w:bCs/>
        </w:rPr>
      </w:pPr>
    </w:p>
    <w:p w14:paraId="10F443AE" w14:textId="6479A6C8" w:rsidR="00950DF1" w:rsidRPr="00722B49" w:rsidRDefault="00C61BB8">
      <w:pPr>
        <w:rPr>
          <w:rFonts w:asciiTheme="minorHAnsi" w:hAnsiTheme="minorHAnsi" w:cstheme="minorHAnsi"/>
        </w:rPr>
      </w:pPr>
      <w:r w:rsidRPr="00722B49">
        <w:rPr>
          <w:rFonts w:asciiTheme="minorHAnsi" w:hAnsiTheme="minorHAnsi" w:cstheme="minorHAnsi"/>
          <w:b/>
          <w:bCs/>
        </w:rPr>
        <w:t>Staff responsibilities</w:t>
      </w:r>
      <w:r w:rsidRPr="00722B49">
        <w:rPr>
          <w:rFonts w:asciiTheme="minorHAnsi" w:hAnsiTheme="minorHAnsi" w:cstheme="minorHAnsi"/>
        </w:rPr>
        <w:t xml:space="preserve">: All staff receive regular Prevent training and follow the </w:t>
      </w:r>
      <w:r w:rsidRPr="00722B49">
        <w:rPr>
          <w:rFonts w:asciiTheme="minorHAnsi" w:hAnsiTheme="minorHAnsi" w:cstheme="minorHAnsi"/>
          <w:i/>
          <w:iCs/>
        </w:rPr>
        <w:t>Notice–Check–Share</w:t>
      </w:r>
      <w:r w:rsidRPr="00722B49">
        <w:rPr>
          <w:rFonts w:asciiTheme="minorHAnsi" w:hAnsiTheme="minorHAnsi" w:cstheme="minorHAnsi"/>
        </w:rPr>
        <w:t xml:space="preserve"> procedure. Concerns that a child may be at risk of radicalisation must be raised with the DSL, who will consider referral to the Channel programme if appropriate.</w:t>
      </w:r>
    </w:p>
    <w:p w14:paraId="7615F098" w14:textId="77777777" w:rsidR="00C61BB8" w:rsidRPr="00722B49" w:rsidRDefault="00C61BB8">
      <w:pPr>
        <w:rPr>
          <w:rFonts w:asciiTheme="minorHAnsi" w:hAnsiTheme="minorHAnsi" w:cstheme="minorHAnsi"/>
        </w:rPr>
      </w:pPr>
    </w:p>
    <w:p w14:paraId="23B1D154" w14:textId="7F7F1271" w:rsidR="0009716E" w:rsidRPr="00722B49" w:rsidRDefault="00C30CB8" w:rsidP="004503CE">
      <w:pPr>
        <w:pStyle w:val="Heading1"/>
        <w:numPr>
          <w:ilvl w:val="0"/>
          <w:numId w:val="2"/>
        </w:numPr>
        <w:ind w:left="851" w:hanging="426"/>
        <w:rPr>
          <w:rFonts w:asciiTheme="minorHAnsi" w:hAnsiTheme="minorHAnsi" w:cstheme="minorHAnsi"/>
          <w:szCs w:val="22"/>
        </w:rPr>
      </w:pPr>
      <w:bookmarkStart w:id="138" w:name="_Toc208574078"/>
      <w:r w:rsidRPr="00722B49">
        <w:rPr>
          <w:rFonts w:asciiTheme="minorHAnsi" w:hAnsiTheme="minorHAnsi" w:cstheme="minorHAnsi"/>
          <w:szCs w:val="22"/>
        </w:rPr>
        <w:t>Child Criminal Exploitation</w:t>
      </w:r>
      <w:r w:rsidR="00C52413" w:rsidRPr="00722B49">
        <w:rPr>
          <w:rFonts w:asciiTheme="minorHAnsi" w:hAnsiTheme="minorHAnsi" w:cstheme="minorHAnsi"/>
          <w:szCs w:val="22"/>
        </w:rPr>
        <w:t xml:space="preserve"> (CCE)</w:t>
      </w:r>
      <w:bookmarkEnd w:id="138"/>
    </w:p>
    <w:p w14:paraId="3F51866E" w14:textId="77777777" w:rsidR="009723B2" w:rsidRPr="00722B49" w:rsidRDefault="009723B2" w:rsidP="009723B2">
      <w:pPr>
        <w:pStyle w:val="Heading1"/>
        <w:ind w:left="425"/>
        <w:rPr>
          <w:rFonts w:asciiTheme="minorHAnsi" w:hAnsiTheme="minorHAnsi" w:cstheme="minorHAnsi"/>
          <w:szCs w:val="22"/>
        </w:rPr>
      </w:pPr>
    </w:p>
    <w:p w14:paraId="748B4105" w14:textId="3839F7FE" w:rsidR="00D97AAA" w:rsidRPr="00722B49" w:rsidRDefault="00D97AAA" w:rsidP="00D97AAA">
      <w:pPr>
        <w:pStyle w:val="1bodycopy10pt"/>
        <w:rPr>
          <w:rFonts w:asciiTheme="minorHAnsi" w:eastAsia="Calibri" w:hAnsiTheme="minorHAnsi" w:cstheme="minorHAnsi"/>
          <w:sz w:val="22"/>
          <w:szCs w:val="22"/>
          <w:lang w:val="en-GB" w:eastAsia="en-GB" w:bidi="en-GB"/>
        </w:rPr>
      </w:pPr>
      <w:r w:rsidRPr="00722B49">
        <w:rPr>
          <w:rFonts w:asciiTheme="minorHAnsi" w:eastAsia="Calibri" w:hAnsiTheme="minorHAnsi" w:cstheme="minorHAnsi"/>
          <w:sz w:val="22"/>
          <w:szCs w:val="22"/>
          <w:lang w:val="en-GB" w:eastAsia="en-GB" w:bidi="en-GB"/>
        </w:rPr>
        <w:t>C</w:t>
      </w:r>
      <w:r w:rsidR="00AC7EF8">
        <w:rPr>
          <w:rFonts w:asciiTheme="minorHAnsi" w:eastAsia="Calibri" w:hAnsiTheme="minorHAnsi" w:cstheme="minorHAnsi"/>
          <w:sz w:val="22"/>
          <w:szCs w:val="22"/>
          <w:lang w:val="en-GB" w:eastAsia="en-GB" w:bidi="en-GB"/>
        </w:rPr>
        <w:t>C</w:t>
      </w:r>
      <w:r w:rsidRPr="00722B49">
        <w:rPr>
          <w:rFonts w:asciiTheme="minorHAnsi" w:eastAsia="Calibri" w:hAnsiTheme="minorHAnsi" w:cstheme="minorHAnsi"/>
          <w:sz w:val="22"/>
          <w:szCs w:val="22"/>
          <w:lang w:val="en-GB" w:eastAsia="en-GB" w:bidi="en-GB"/>
        </w:rPr>
        <w:t>E is a form of child abuse where an individual or group exploits an imbalance of power to coerce, control or manipulate a child into criminal activity (KCSIE 2025). This may include drug running, theft, violence, or online activity.</w:t>
      </w:r>
    </w:p>
    <w:p w14:paraId="1D4A51C8" w14:textId="77777777" w:rsidR="00D97AAA" w:rsidRPr="005441B7" w:rsidRDefault="00D97AAA" w:rsidP="009F0874">
      <w:pPr>
        <w:pStyle w:val="1bodycopy10pt"/>
        <w:spacing w:after="0"/>
        <w:rPr>
          <w:rFonts w:asciiTheme="minorHAnsi" w:eastAsia="Calibri" w:hAnsiTheme="minorHAnsi" w:cstheme="minorHAnsi"/>
          <w:sz w:val="22"/>
          <w:szCs w:val="22"/>
          <w:u w:val="single"/>
          <w:lang w:val="en-GB" w:eastAsia="en-GB" w:bidi="en-GB"/>
        </w:rPr>
      </w:pPr>
      <w:r w:rsidRPr="005441B7">
        <w:rPr>
          <w:rFonts w:asciiTheme="minorHAnsi" w:eastAsia="Calibri" w:hAnsiTheme="minorHAnsi" w:cstheme="minorHAnsi"/>
          <w:sz w:val="22"/>
          <w:szCs w:val="22"/>
          <w:u w:val="single"/>
          <w:lang w:val="en-GB" w:eastAsia="en-GB" w:bidi="en-GB"/>
        </w:rPr>
        <w:t>Our approach:</w:t>
      </w:r>
    </w:p>
    <w:p w14:paraId="47302DF6" w14:textId="77777777" w:rsidR="00D97AAA" w:rsidRPr="00722B49" w:rsidRDefault="00D97AAA" w:rsidP="004503CE">
      <w:pPr>
        <w:pStyle w:val="1bodycopy10pt"/>
        <w:numPr>
          <w:ilvl w:val="0"/>
          <w:numId w:val="52"/>
        </w:numPr>
        <w:spacing w:after="0"/>
        <w:rPr>
          <w:rFonts w:asciiTheme="minorHAnsi" w:eastAsia="Calibri" w:hAnsiTheme="minorHAnsi" w:cstheme="minorHAnsi"/>
          <w:sz w:val="22"/>
          <w:szCs w:val="22"/>
          <w:lang w:val="en-GB" w:eastAsia="en-GB" w:bidi="en-GB"/>
        </w:rPr>
      </w:pPr>
      <w:r w:rsidRPr="00722B49">
        <w:rPr>
          <w:rFonts w:asciiTheme="minorHAnsi" w:eastAsia="Calibri" w:hAnsiTheme="minorHAnsi" w:cstheme="minorHAnsi"/>
          <w:b/>
          <w:bCs/>
          <w:sz w:val="22"/>
          <w:szCs w:val="22"/>
          <w:lang w:val="en-GB" w:eastAsia="en-GB" w:bidi="en-GB"/>
        </w:rPr>
        <w:t>Staff:</w:t>
      </w:r>
      <w:r w:rsidRPr="00722B49">
        <w:rPr>
          <w:rFonts w:asciiTheme="minorHAnsi" w:eastAsia="Calibri" w:hAnsiTheme="minorHAnsi" w:cstheme="minorHAnsi"/>
          <w:sz w:val="22"/>
          <w:szCs w:val="22"/>
          <w:lang w:val="en-GB" w:eastAsia="en-GB" w:bidi="en-GB"/>
        </w:rPr>
        <w:t xml:space="preserve"> Stay alert to indicators (e.g. going missing, unexplained money/items, changes in wellbeing, association with older peers) and report concerns immediately to the DSL.</w:t>
      </w:r>
    </w:p>
    <w:p w14:paraId="1E601B13" w14:textId="77777777" w:rsidR="00D97AAA" w:rsidRPr="00722B49" w:rsidRDefault="00D97AAA" w:rsidP="004503CE">
      <w:pPr>
        <w:pStyle w:val="1bodycopy10pt"/>
        <w:numPr>
          <w:ilvl w:val="0"/>
          <w:numId w:val="52"/>
        </w:numPr>
        <w:spacing w:after="0"/>
        <w:rPr>
          <w:rFonts w:asciiTheme="minorHAnsi" w:eastAsia="Calibri" w:hAnsiTheme="minorHAnsi" w:cstheme="minorHAnsi"/>
          <w:sz w:val="22"/>
          <w:szCs w:val="22"/>
          <w:lang w:val="en-GB" w:eastAsia="en-GB" w:bidi="en-GB"/>
        </w:rPr>
      </w:pPr>
      <w:r w:rsidRPr="00722B49">
        <w:rPr>
          <w:rFonts w:asciiTheme="minorHAnsi" w:eastAsia="Calibri" w:hAnsiTheme="minorHAnsi" w:cstheme="minorHAnsi"/>
          <w:b/>
          <w:bCs/>
          <w:sz w:val="22"/>
          <w:szCs w:val="22"/>
          <w:lang w:val="en-GB" w:eastAsia="en-GB" w:bidi="en-GB"/>
        </w:rPr>
        <w:t>DSL:</w:t>
      </w:r>
      <w:r w:rsidRPr="00722B49">
        <w:rPr>
          <w:rFonts w:asciiTheme="minorHAnsi" w:eastAsia="Calibri" w:hAnsiTheme="minorHAnsi" w:cstheme="minorHAnsi"/>
          <w:sz w:val="22"/>
          <w:szCs w:val="22"/>
          <w:lang w:val="en-GB" w:eastAsia="en-GB" w:bidi="en-GB"/>
        </w:rPr>
        <w:t xml:space="preserve"> Follows local safeguarding partnership procedures and, where appropriate, refers to Children’s Social Care and the Police.</w:t>
      </w:r>
    </w:p>
    <w:p w14:paraId="67FB602C" w14:textId="77777777" w:rsidR="00D97AAA" w:rsidRPr="00722B49" w:rsidRDefault="00D97AAA" w:rsidP="004503CE">
      <w:pPr>
        <w:pStyle w:val="1bodycopy10pt"/>
        <w:numPr>
          <w:ilvl w:val="0"/>
          <w:numId w:val="52"/>
        </w:numPr>
        <w:spacing w:after="0"/>
        <w:rPr>
          <w:rFonts w:asciiTheme="minorHAnsi" w:eastAsia="Calibri" w:hAnsiTheme="minorHAnsi" w:cstheme="minorHAnsi"/>
          <w:sz w:val="22"/>
          <w:szCs w:val="22"/>
          <w:lang w:val="en-GB" w:eastAsia="en-GB" w:bidi="en-GB"/>
        </w:rPr>
      </w:pPr>
      <w:r w:rsidRPr="00722B49">
        <w:rPr>
          <w:rFonts w:asciiTheme="minorHAnsi" w:eastAsia="Calibri" w:hAnsiTheme="minorHAnsi" w:cstheme="minorHAnsi"/>
          <w:b/>
          <w:bCs/>
          <w:sz w:val="22"/>
          <w:szCs w:val="22"/>
          <w:lang w:val="en-GB" w:eastAsia="en-GB" w:bidi="en-GB"/>
        </w:rPr>
        <w:t>Education:</w:t>
      </w:r>
      <w:r w:rsidRPr="00722B49">
        <w:rPr>
          <w:rFonts w:asciiTheme="minorHAnsi" w:eastAsia="Calibri" w:hAnsiTheme="minorHAnsi" w:cstheme="minorHAnsi"/>
          <w:sz w:val="22"/>
          <w:szCs w:val="22"/>
          <w:lang w:val="en-GB" w:eastAsia="en-GB" w:bidi="en-GB"/>
        </w:rPr>
        <w:t xml:space="preserve"> Curriculum and pastoral programmes build awareness of exploitation, refusal skills, and how to access safe exit routes and trusted support.</w:t>
      </w:r>
    </w:p>
    <w:p w14:paraId="31A561A2" w14:textId="77777777" w:rsidR="00D97AAA" w:rsidRPr="00722B49" w:rsidRDefault="00D97AAA" w:rsidP="004503CE">
      <w:pPr>
        <w:pStyle w:val="1bodycopy10pt"/>
        <w:numPr>
          <w:ilvl w:val="0"/>
          <w:numId w:val="52"/>
        </w:numPr>
        <w:spacing w:after="0"/>
        <w:rPr>
          <w:rFonts w:asciiTheme="minorHAnsi" w:eastAsia="Calibri" w:hAnsiTheme="minorHAnsi" w:cstheme="minorHAnsi"/>
          <w:sz w:val="22"/>
          <w:szCs w:val="22"/>
          <w:lang w:val="en-GB" w:eastAsia="en-GB" w:bidi="en-GB"/>
        </w:rPr>
      </w:pPr>
      <w:r w:rsidRPr="00722B49">
        <w:rPr>
          <w:rFonts w:asciiTheme="minorHAnsi" w:eastAsia="Calibri" w:hAnsiTheme="minorHAnsi" w:cstheme="minorHAnsi"/>
          <w:b/>
          <w:bCs/>
          <w:sz w:val="22"/>
          <w:szCs w:val="22"/>
          <w:lang w:val="en-GB" w:eastAsia="en-GB" w:bidi="en-GB"/>
        </w:rPr>
        <w:t>Parents/carers</w:t>
      </w:r>
      <w:r w:rsidRPr="00722B49">
        <w:rPr>
          <w:rFonts w:asciiTheme="minorHAnsi" w:eastAsia="Calibri" w:hAnsiTheme="minorHAnsi" w:cstheme="minorHAnsi"/>
          <w:sz w:val="22"/>
          <w:szCs w:val="22"/>
          <w:lang w:val="en-GB" w:eastAsia="en-GB" w:bidi="en-GB"/>
        </w:rPr>
        <w:t>: Offered signposting to resources to help them recognise risks and support children at home.</w:t>
      </w:r>
    </w:p>
    <w:p w14:paraId="303E2370" w14:textId="77777777" w:rsidR="007C3A21" w:rsidRPr="00722B49" w:rsidRDefault="007C3A21" w:rsidP="00A86D4A">
      <w:pPr>
        <w:pStyle w:val="1bodycopy10pt"/>
        <w:rPr>
          <w:rFonts w:ascii="Calibri" w:eastAsia="Calibri" w:hAnsi="Calibri" w:cs="Calibri"/>
          <w:sz w:val="22"/>
          <w:szCs w:val="22"/>
          <w:lang w:val="en-GB" w:eastAsia="en-GB" w:bidi="en-GB"/>
        </w:rPr>
      </w:pPr>
    </w:p>
    <w:p w14:paraId="03285892" w14:textId="55C543D5" w:rsidR="002C0666" w:rsidRPr="00722B49" w:rsidRDefault="00950DF1" w:rsidP="004503CE">
      <w:pPr>
        <w:pStyle w:val="Heading1"/>
        <w:numPr>
          <w:ilvl w:val="0"/>
          <w:numId w:val="2"/>
        </w:numPr>
        <w:ind w:left="851" w:hanging="426"/>
        <w:rPr>
          <w:rFonts w:asciiTheme="minorHAnsi" w:hAnsiTheme="minorHAnsi" w:cstheme="minorHAnsi"/>
          <w:b w:val="0"/>
          <w:szCs w:val="22"/>
        </w:rPr>
      </w:pPr>
      <w:bookmarkStart w:id="139" w:name="_Toc208574079"/>
      <w:r w:rsidRPr="00722B49">
        <w:rPr>
          <w:rFonts w:asciiTheme="minorHAnsi" w:hAnsiTheme="minorHAnsi" w:cstheme="minorHAnsi"/>
          <w:szCs w:val="22"/>
        </w:rPr>
        <w:t>County Lines</w:t>
      </w:r>
      <w:r w:rsidR="0070041E" w:rsidRPr="00722B49">
        <w:rPr>
          <w:rFonts w:asciiTheme="minorHAnsi" w:hAnsiTheme="minorHAnsi" w:cstheme="minorHAnsi"/>
          <w:szCs w:val="22"/>
        </w:rPr>
        <w:t xml:space="preserve"> &amp; Child Financial Abuse</w:t>
      </w:r>
      <w:bookmarkEnd w:id="139"/>
    </w:p>
    <w:p w14:paraId="5D8F1E91" w14:textId="77777777" w:rsidR="007C3A21" w:rsidRPr="00722B49" w:rsidRDefault="007C3A21" w:rsidP="007C3A21">
      <w:pPr>
        <w:tabs>
          <w:tab w:val="left" w:pos="1701"/>
        </w:tabs>
        <w:spacing w:line="259" w:lineRule="auto"/>
        <w:ind w:right="386"/>
      </w:pPr>
    </w:p>
    <w:p w14:paraId="5136A2C4" w14:textId="77777777" w:rsidR="0081695F" w:rsidRPr="00722B49" w:rsidRDefault="0081695F" w:rsidP="0081695F">
      <w:pPr>
        <w:pStyle w:val="1bodycopy10pt"/>
        <w:rPr>
          <w:rFonts w:asciiTheme="minorHAnsi" w:eastAsia="Calibri" w:hAnsiTheme="minorHAnsi" w:cstheme="minorHAnsi"/>
          <w:sz w:val="22"/>
          <w:szCs w:val="22"/>
          <w:lang w:val="en-GB" w:eastAsia="en-GB" w:bidi="en-GB"/>
        </w:rPr>
      </w:pPr>
      <w:bookmarkStart w:id="140" w:name="_bookmark22"/>
      <w:bookmarkEnd w:id="140"/>
      <w:r w:rsidRPr="00722B49">
        <w:rPr>
          <w:rFonts w:asciiTheme="minorHAnsi" w:eastAsia="Calibri" w:hAnsiTheme="minorHAnsi" w:cstheme="minorHAnsi"/>
          <w:sz w:val="22"/>
          <w:szCs w:val="22"/>
          <w:lang w:val="en-GB" w:eastAsia="en-GB" w:bidi="en-GB"/>
        </w:rPr>
        <w:t>County Lines and Child Financial Abuse (CFB) are forms of criminal exploitation. County Lines involves gangs or networks using children to move or sell drugs across areas, often through coercion or violence. CFB involves grooming children, often online, to open bank accounts or move money illegally (“money muling”).</w:t>
      </w:r>
    </w:p>
    <w:p w14:paraId="7880DE85" w14:textId="77777777" w:rsidR="0081695F" w:rsidRPr="005441B7" w:rsidRDefault="0081695F" w:rsidP="0081695F">
      <w:pPr>
        <w:pStyle w:val="NormalWeb"/>
        <w:spacing w:before="0" w:beforeAutospacing="0" w:after="0" w:afterAutospacing="0"/>
        <w:rPr>
          <w:rFonts w:asciiTheme="minorHAnsi" w:eastAsia="Calibri" w:hAnsiTheme="minorHAnsi" w:cstheme="minorHAnsi"/>
          <w:sz w:val="22"/>
          <w:szCs w:val="22"/>
          <w:u w:val="single"/>
          <w:lang w:bidi="en-GB"/>
        </w:rPr>
      </w:pPr>
      <w:r w:rsidRPr="005441B7">
        <w:rPr>
          <w:rFonts w:asciiTheme="minorHAnsi" w:eastAsia="Calibri" w:hAnsiTheme="minorHAnsi" w:cstheme="minorHAnsi"/>
          <w:sz w:val="22"/>
          <w:szCs w:val="22"/>
          <w:u w:val="single"/>
          <w:lang w:bidi="en-GB"/>
        </w:rPr>
        <w:t>Our approach:</w:t>
      </w:r>
    </w:p>
    <w:p w14:paraId="34F5DA33" w14:textId="075C3C45" w:rsidR="0081695F" w:rsidRPr="00722B49" w:rsidRDefault="0081695F" w:rsidP="004503CE">
      <w:pPr>
        <w:pStyle w:val="1bodycopy10pt"/>
        <w:numPr>
          <w:ilvl w:val="0"/>
          <w:numId w:val="52"/>
        </w:numPr>
        <w:spacing w:after="0"/>
        <w:rPr>
          <w:rFonts w:asciiTheme="minorHAnsi" w:eastAsia="Calibri" w:hAnsiTheme="minorHAnsi" w:cstheme="minorHAnsi"/>
          <w:sz w:val="22"/>
          <w:szCs w:val="22"/>
          <w:lang w:val="en-GB" w:eastAsia="en-GB" w:bidi="en-GB"/>
        </w:rPr>
      </w:pPr>
      <w:r w:rsidRPr="00722B49">
        <w:rPr>
          <w:rFonts w:asciiTheme="minorHAnsi" w:eastAsia="Calibri" w:hAnsiTheme="minorHAnsi" w:cstheme="minorHAnsi"/>
          <w:b/>
          <w:bCs/>
          <w:sz w:val="22"/>
          <w:szCs w:val="22"/>
          <w:lang w:val="en-GB" w:eastAsia="en-GB" w:bidi="en-GB"/>
        </w:rPr>
        <w:t xml:space="preserve">Staff: </w:t>
      </w:r>
      <w:r w:rsidRPr="00722B49">
        <w:rPr>
          <w:rFonts w:asciiTheme="minorHAnsi" w:eastAsia="Calibri" w:hAnsiTheme="minorHAnsi" w:cstheme="minorHAnsi"/>
          <w:sz w:val="22"/>
          <w:szCs w:val="22"/>
          <w:lang w:val="en-GB" w:eastAsia="en-GB" w:bidi="en-GB"/>
        </w:rPr>
        <w:t>Apply the Notice–Check–Share approach and report all concerns to the DSL.</w:t>
      </w:r>
    </w:p>
    <w:p w14:paraId="56C09DA2" w14:textId="77777777" w:rsidR="0081695F" w:rsidRPr="00722B49" w:rsidRDefault="0081695F" w:rsidP="004503CE">
      <w:pPr>
        <w:pStyle w:val="1bodycopy10pt"/>
        <w:numPr>
          <w:ilvl w:val="0"/>
          <w:numId w:val="52"/>
        </w:numPr>
        <w:spacing w:after="0"/>
        <w:rPr>
          <w:rFonts w:asciiTheme="minorHAnsi" w:eastAsia="Calibri" w:hAnsiTheme="minorHAnsi" w:cstheme="minorHAnsi"/>
          <w:sz w:val="22"/>
          <w:szCs w:val="22"/>
          <w:lang w:val="en-GB" w:eastAsia="en-GB" w:bidi="en-GB"/>
        </w:rPr>
      </w:pPr>
      <w:r w:rsidRPr="00722B49">
        <w:rPr>
          <w:rFonts w:asciiTheme="minorHAnsi" w:eastAsia="Calibri" w:hAnsiTheme="minorHAnsi" w:cstheme="minorHAnsi"/>
          <w:b/>
          <w:bCs/>
          <w:sz w:val="22"/>
          <w:szCs w:val="22"/>
          <w:lang w:val="en-GB" w:eastAsia="en-GB" w:bidi="en-GB"/>
        </w:rPr>
        <w:t>DSL:</w:t>
      </w:r>
      <w:r w:rsidRPr="00722B49">
        <w:rPr>
          <w:rFonts w:asciiTheme="minorHAnsi" w:eastAsia="Calibri" w:hAnsiTheme="minorHAnsi" w:cstheme="minorHAnsi"/>
          <w:sz w:val="22"/>
          <w:szCs w:val="22"/>
          <w:lang w:val="en-GB" w:eastAsia="en-GB" w:bidi="en-GB"/>
        </w:rPr>
        <w:t xml:space="preserve"> Follows local safeguarding and law enforcement protocols, including intelligence-sharing with the Police.</w:t>
      </w:r>
    </w:p>
    <w:p w14:paraId="366C3827" w14:textId="77777777" w:rsidR="0081695F" w:rsidRPr="00722B49" w:rsidRDefault="0081695F" w:rsidP="004503CE">
      <w:pPr>
        <w:pStyle w:val="1bodycopy10pt"/>
        <w:numPr>
          <w:ilvl w:val="0"/>
          <w:numId w:val="52"/>
        </w:numPr>
        <w:spacing w:after="0"/>
        <w:rPr>
          <w:rFonts w:asciiTheme="minorHAnsi" w:eastAsia="Calibri" w:hAnsiTheme="minorHAnsi" w:cstheme="minorHAnsi"/>
          <w:sz w:val="22"/>
          <w:szCs w:val="22"/>
          <w:lang w:val="en-GB" w:eastAsia="en-GB" w:bidi="en-GB"/>
        </w:rPr>
      </w:pPr>
      <w:r w:rsidRPr="00722B49">
        <w:rPr>
          <w:rFonts w:asciiTheme="minorHAnsi" w:eastAsia="Calibri" w:hAnsiTheme="minorHAnsi" w:cstheme="minorHAnsi"/>
          <w:b/>
          <w:bCs/>
          <w:sz w:val="22"/>
          <w:szCs w:val="22"/>
          <w:lang w:val="en-GB" w:eastAsia="en-GB" w:bidi="en-GB"/>
        </w:rPr>
        <w:t>Education:</w:t>
      </w:r>
      <w:r w:rsidRPr="00722B49">
        <w:rPr>
          <w:rFonts w:asciiTheme="minorHAnsi" w:eastAsia="Calibri" w:hAnsiTheme="minorHAnsi" w:cstheme="minorHAnsi"/>
          <w:sz w:val="22"/>
          <w:szCs w:val="22"/>
          <w:lang w:val="en-GB" w:eastAsia="en-GB" w:bidi="en-GB"/>
        </w:rPr>
        <w:t xml:space="preserve"> Online safety, PSHE and assemblies cover grooming, financial scams, and criminal exploitation.</w:t>
      </w:r>
    </w:p>
    <w:p w14:paraId="70B30403" w14:textId="77777777" w:rsidR="0081695F" w:rsidRPr="00722B49" w:rsidRDefault="0081695F" w:rsidP="004503CE">
      <w:pPr>
        <w:pStyle w:val="1bodycopy10pt"/>
        <w:numPr>
          <w:ilvl w:val="0"/>
          <w:numId w:val="52"/>
        </w:numPr>
        <w:spacing w:after="0"/>
        <w:rPr>
          <w:rFonts w:asciiTheme="minorHAnsi" w:eastAsia="Calibri" w:hAnsiTheme="minorHAnsi" w:cstheme="minorHAnsi"/>
          <w:sz w:val="22"/>
          <w:szCs w:val="22"/>
          <w:lang w:val="en-GB" w:eastAsia="en-GB" w:bidi="en-GB"/>
        </w:rPr>
      </w:pPr>
      <w:r w:rsidRPr="00722B49">
        <w:rPr>
          <w:rFonts w:asciiTheme="minorHAnsi" w:eastAsia="Calibri" w:hAnsiTheme="minorHAnsi" w:cstheme="minorHAnsi"/>
          <w:b/>
          <w:bCs/>
          <w:sz w:val="22"/>
          <w:szCs w:val="22"/>
          <w:lang w:val="en-GB" w:eastAsia="en-GB" w:bidi="en-GB"/>
        </w:rPr>
        <w:t>Parents/carers:</w:t>
      </w:r>
      <w:r w:rsidRPr="00722B49">
        <w:rPr>
          <w:rFonts w:asciiTheme="minorHAnsi" w:eastAsia="Calibri" w:hAnsiTheme="minorHAnsi" w:cstheme="minorHAnsi"/>
          <w:sz w:val="22"/>
          <w:szCs w:val="22"/>
          <w:lang w:val="en-GB" w:eastAsia="en-GB" w:bidi="en-GB"/>
        </w:rPr>
        <w:t xml:space="preserve"> Provided with trusted advice and guidance on recognising risks and preventing exploitation.</w:t>
      </w:r>
    </w:p>
    <w:p w14:paraId="481EA0EE" w14:textId="77777777" w:rsidR="0081695F" w:rsidRPr="00722B49" w:rsidRDefault="0081695F" w:rsidP="0081695F">
      <w:pPr>
        <w:pStyle w:val="1bodycopy10pt"/>
        <w:spacing w:after="0"/>
        <w:ind w:left="720"/>
        <w:rPr>
          <w:rFonts w:asciiTheme="minorHAnsi" w:eastAsia="Calibri" w:hAnsiTheme="minorHAnsi" w:cstheme="minorHAnsi"/>
          <w:sz w:val="22"/>
          <w:szCs w:val="22"/>
          <w:lang w:val="en-GB" w:eastAsia="en-GB" w:bidi="en-GB"/>
        </w:rPr>
      </w:pPr>
    </w:p>
    <w:p w14:paraId="1B9A786D" w14:textId="6AE9858B" w:rsidR="000B6992" w:rsidRPr="00722B49" w:rsidRDefault="005F07DE" w:rsidP="004503CE">
      <w:pPr>
        <w:pStyle w:val="Heading1"/>
        <w:numPr>
          <w:ilvl w:val="0"/>
          <w:numId w:val="2"/>
        </w:numPr>
        <w:ind w:left="851" w:hanging="426"/>
        <w:rPr>
          <w:rFonts w:asciiTheme="minorHAnsi" w:hAnsiTheme="minorHAnsi" w:cstheme="minorHAnsi"/>
          <w:szCs w:val="22"/>
        </w:rPr>
      </w:pPr>
      <w:bookmarkStart w:id="141" w:name="_Toc208574080"/>
      <w:r w:rsidRPr="00722B49">
        <w:rPr>
          <w:rFonts w:asciiTheme="minorHAnsi" w:hAnsiTheme="minorHAnsi" w:cstheme="minorHAnsi"/>
          <w:szCs w:val="22"/>
        </w:rPr>
        <w:lastRenderedPageBreak/>
        <w:t>Serious Violence, Gang</w:t>
      </w:r>
      <w:r w:rsidR="00200779" w:rsidRPr="00722B49">
        <w:rPr>
          <w:rFonts w:asciiTheme="minorHAnsi" w:hAnsiTheme="minorHAnsi" w:cstheme="minorHAnsi"/>
          <w:szCs w:val="22"/>
        </w:rPr>
        <w:t>s and Knife Crime</w:t>
      </w:r>
      <w:bookmarkEnd w:id="141"/>
    </w:p>
    <w:p w14:paraId="0DCD88B7" w14:textId="6CAE9B31" w:rsidR="00200779" w:rsidRPr="00722B49" w:rsidRDefault="00200779" w:rsidP="00200779">
      <w:pPr>
        <w:pStyle w:val="Heading1"/>
        <w:ind w:left="0"/>
        <w:rPr>
          <w:rFonts w:asciiTheme="minorHAnsi" w:hAnsiTheme="minorHAnsi" w:cstheme="minorHAnsi"/>
          <w:szCs w:val="22"/>
        </w:rPr>
      </w:pPr>
    </w:p>
    <w:p w14:paraId="1DE80161" w14:textId="4F33131E" w:rsidR="004F7DC3" w:rsidRPr="00722B49" w:rsidRDefault="007F27D4" w:rsidP="007F27D4">
      <w:pPr>
        <w:pStyle w:val="BodyText"/>
        <w:spacing w:before="8"/>
        <w:rPr>
          <w:rFonts w:asciiTheme="minorHAnsi" w:hAnsiTheme="minorHAnsi" w:cstheme="minorHAnsi"/>
          <w:szCs w:val="22"/>
        </w:rPr>
      </w:pPr>
      <w:r w:rsidRPr="00722B49">
        <w:rPr>
          <w:rFonts w:asciiTheme="minorHAnsi" w:hAnsiTheme="minorHAnsi" w:cstheme="minorHAnsi"/>
          <w:szCs w:val="22"/>
        </w:rPr>
        <w:t xml:space="preserve">Where risks of serious violence emerge on or off site (including online), staff inform the DSL immediately. The school responds swiftly to safeguard pupils and, where a crime may have been committed or there is immediate risk of harm, contacts the Police (999 in an emergency). The DSL records and assesses risk, consults local procedures (CASP/First Response) and </w:t>
      </w:r>
      <w:r w:rsidRPr="00722B49">
        <w:rPr>
          <w:rFonts w:asciiTheme="minorHAnsi" w:hAnsiTheme="minorHAnsi" w:cstheme="minorHAnsi"/>
          <w:b/>
          <w:bCs/>
          <w:szCs w:val="22"/>
        </w:rPr>
        <w:t>makes referrals to Children’s Social Care where thresholds are met</w:t>
      </w:r>
      <w:r w:rsidRPr="00722B49">
        <w:rPr>
          <w:rFonts w:asciiTheme="minorHAnsi" w:hAnsiTheme="minorHAnsi" w:cstheme="minorHAnsi"/>
          <w:szCs w:val="22"/>
        </w:rPr>
        <w:t xml:space="preserve">, considering </w:t>
      </w:r>
      <w:r w:rsidRPr="00722B49">
        <w:rPr>
          <w:rFonts w:asciiTheme="minorHAnsi" w:hAnsiTheme="minorHAnsi" w:cstheme="minorHAnsi"/>
          <w:b/>
          <w:bCs/>
          <w:szCs w:val="22"/>
        </w:rPr>
        <w:t>Early Help</w:t>
      </w:r>
      <w:r w:rsidRPr="00722B49">
        <w:rPr>
          <w:rFonts w:asciiTheme="minorHAnsi" w:hAnsiTheme="minorHAnsi" w:cstheme="minorHAnsi"/>
          <w:szCs w:val="22"/>
        </w:rPr>
        <w:t xml:space="preserve"> where they are not. Targeted education and pastoral support are provided; exclusions and attendance changes are monitored as trigger points. TMET schools work with the </w:t>
      </w:r>
      <w:r w:rsidRPr="00722B49">
        <w:rPr>
          <w:rFonts w:asciiTheme="minorHAnsi" w:hAnsiTheme="minorHAnsi" w:cstheme="minorHAnsi"/>
          <w:b/>
          <w:bCs/>
          <w:szCs w:val="22"/>
        </w:rPr>
        <w:t>Violence Reduction Network</w:t>
      </w:r>
      <w:r w:rsidRPr="00722B49">
        <w:rPr>
          <w:rFonts w:asciiTheme="minorHAnsi" w:hAnsiTheme="minorHAnsi" w:cstheme="minorHAnsi"/>
          <w:szCs w:val="22"/>
        </w:rPr>
        <w:t xml:space="preserve"> to access advice, resources, and interventions.</w:t>
      </w:r>
    </w:p>
    <w:p w14:paraId="02BA7C83" w14:textId="77777777" w:rsidR="001D3795" w:rsidRPr="00722B49" w:rsidRDefault="001D3795" w:rsidP="00C52413">
      <w:pPr>
        <w:pStyle w:val="ListParagraph"/>
        <w:tabs>
          <w:tab w:val="left" w:pos="2127"/>
        </w:tabs>
        <w:ind w:left="2126" w:firstLine="0"/>
        <w:rPr>
          <w:rFonts w:asciiTheme="minorHAnsi" w:hAnsiTheme="minorHAnsi" w:cstheme="minorHAnsi"/>
        </w:rPr>
      </w:pPr>
    </w:p>
    <w:p w14:paraId="538A53CE" w14:textId="178D9990" w:rsidR="00C52413" w:rsidRPr="00722B49" w:rsidRDefault="00C52413" w:rsidP="004503CE">
      <w:pPr>
        <w:pStyle w:val="Heading1"/>
        <w:numPr>
          <w:ilvl w:val="0"/>
          <w:numId w:val="2"/>
        </w:numPr>
        <w:ind w:left="851" w:hanging="426"/>
        <w:rPr>
          <w:rFonts w:asciiTheme="minorHAnsi" w:hAnsiTheme="minorHAnsi" w:cstheme="minorHAnsi"/>
          <w:szCs w:val="22"/>
        </w:rPr>
      </w:pPr>
      <w:bookmarkStart w:id="142" w:name="_Toc208574081"/>
      <w:r w:rsidRPr="00722B49">
        <w:rPr>
          <w:rFonts w:asciiTheme="minorHAnsi" w:hAnsiTheme="minorHAnsi" w:cstheme="minorHAnsi"/>
          <w:szCs w:val="22"/>
        </w:rPr>
        <w:t>Child Sexual Exploitation (CSE)</w:t>
      </w:r>
      <w:bookmarkEnd w:id="142"/>
    </w:p>
    <w:p w14:paraId="73CFF2EA" w14:textId="77777777" w:rsidR="00DD1E22" w:rsidRPr="00722B49" w:rsidRDefault="00DD1E22" w:rsidP="00DD1E22">
      <w:pPr>
        <w:pStyle w:val="Heading1"/>
        <w:ind w:left="851"/>
        <w:rPr>
          <w:rFonts w:asciiTheme="minorHAnsi" w:hAnsiTheme="minorHAnsi" w:cstheme="minorHAnsi"/>
          <w:szCs w:val="22"/>
        </w:rPr>
      </w:pPr>
    </w:p>
    <w:p w14:paraId="1FED3DAE" w14:textId="77777777" w:rsidR="006A6CB4" w:rsidRPr="00722B49" w:rsidRDefault="006A6CB4" w:rsidP="006A6CB4">
      <w:pPr>
        <w:pStyle w:val="BodyText"/>
        <w:spacing w:before="8"/>
        <w:rPr>
          <w:szCs w:val="22"/>
        </w:rPr>
      </w:pPr>
      <w:r w:rsidRPr="00722B49">
        <w:rPr>
          <w:szCs w:val="22"/>
        </w:rPr>
        <w:t xml:space="preserve">CSE is a form of </w:t>
      </w:r>
      <w:r w:rsidRPr="00722B49">
        <w:rPr>
          <w:b/>
          <w:bCs/>
          <w:szCs w:val="22"/>
        </w:rPr>
        <w:t>child sexual abuse</w:t>
      </w:r>
      <w:r w:rsidRPr="00722B49">
        <w:rPr>
          <w:szCs w:val="22"/>
        </w:rPr>
        <w:t xml:space="preserve"> (</w:t>
      </w:r>
      <w:r w:rsidRPr="00722B49">
        <w:rPr>
          <w:i/>
          <w:iCs/>
          <w:szCs w:val="22"/>
        </w:rPr>
        <w:t>KCSIE 2025</w:t>
      </w:r>
      <w:r w:rsidRPr="00722B49">
        <w:rPr>
          <w:szCs w:val="22"/>
        </w:rPr>
        <w:t>). It can involve physical or non-contact activity, occur online or offline, and victims may not recognise they are being exploited.</w:t>
      </w:r>
    </w:p>
    <w:p w14:paraId="07D49F16" w14:textId="77777777" w:rsidR="006A6CB4" w:rsidRPr="00722B49" w:rsidRDefault="006A6CB4" w:rsidP="006A6CB4">
      <w:pPr>
        <w:pStyle w:val="BodyText"/>
        <w:spacing w:before="8"/>
        <w:rPr>
          <w:szCs w:val="22"/>
        </w:rPr>
      </w:pPr>
    </w:p>
    <w:p w14:paraId="6B64051D" w14:textId="77777777" w:rsidR="006A6CB4" w:rsidRPr="004C266A" w:rsidRDefault="006A6CB4" w:rsidP="006A6CB4">
      <w:pPr>
        <w:pStyle w:val="BodyText"/>
        <w:spacing w:before="8"/>
        <w:rPr>
          <w:szCs w:val="22"/>
          <w:u w:val="single"/>
        </w:rPr>
      </w:pPr>
      <w:r w:rsidRPr="004C266A">
        <w:rPr>
          <w:szCs w:val="22"/>
          <w:u w:val="single"/>
        </w:rPr>
        <w:t>Our approach:</w:t>
      </w:r>
    </w:p>
    <w:p w14:paraId="77251F9E" w14:textId="77777777" w:rsidR="006A6CB4" w:rsidRPr="00722B49" w:rsidRDefault="006A6CB4" w:rsidP="004503CE">
      <w:pPr>
        <w:pStyle w:val="BodyText"/>
        <w:numPr>
          <w:ilvl w:val="0"/>
          <w:numId w:val="48"/>
        </w:numPr>
        <w:spacing w:before="8"/>
        <w:rPr>
          <w:szCs w:val="22"/>
        </w:rPr>
      </w:pPr>
      <w:r w:rsidRPr="00722B49">
        <w:rPr>
          <w:b/>
          <w:bCs/>
          <w:szCs w:val="22"/>
        </w:rPr>
        <w:t>Staff:</w:t>
      </w:r>
      <w:r w:rsidRPr="00722B49">
        <w:rPr>
          <w:szCs w:val="22"/>
        </w:rPr>
        <w:t xml:space="preserve"> Trained to recognise indicators and report all concerns to the DSL.</w:t>
      </w:r>
    </w:p>
    <w:p w14:paraId="663AFACA" w14:textId="58E4FA87" w:rsidR="006A6CB4" w:rsidRPr="00722B49" w:rsidRDefault="006A6CB4" w:rsidP="004503CE">
      <w:pPr>
        <w:pStyle w:val="BodyText"/>
        <w:numPr>
          <w:ilvl w:val="0"/>
          <w:numId w:val="48"/>
        </w:numPr>
        <w:spacing w:before="8"/>
        <w:rPr>
          <w:szCs w:val="22"/>
        </w:rPr>
      </w:pPr>
      <w:r w:rsidRPr="00722B49">
        <w:rPr>
          <w:b/>
          <w:bCs/>
          <w:szCs w:val="22"/>
        </w:rPr>
        <w:t>DSL:</w:t>
      </w:r>
      <w:r w:rsidRPr="00722B49">
        <w:rPr>
          <w:szCs w:val="22"/>
        </w:rPr>
        <w:t xml:space="preserve"> Follows local safeguarding partnership procedures; considers referrals to Children’s Social Care, Police and health services; </w:t>
      </w:r>
      <w:r w:rsidR="002D6486" w:rsidRPr="00722B49">
        <w:rPr>
          <w:szCs w:val="22"/>
        </w:rPr>
        <w:t xml:space="preserve">ensures provision of care and support for the victim; </w:t>
      </w:r>
      <w:r w:rsidRPr="00722B49">
        <w:rPr>
          <w:szCs w:val="22"/>
        </w:rPr>
        <w:t>records actions and decisions with rationale.</w:t>
      </w:r>
    </w:p>
    <w:p w14:paraId="7FB4041A" w14:textId="77777777" w:rsidR="006A6CB4" w:rsidRPr="00722B49" w:rsidRDefault="006A6CB4" w:rsidP="004503CE">
      <w:pPr>
        <w:pStyle w:val="BodyText"/>
        <w:numPr>
          <w:ilvl w:val="0"/>
          <w:numId w:val="48"/>
        </w:numPr>
        <w:spacing w:before="8"/>
        <w:rPr>
          <w:szCs w:val="22"/>
        </w:rPr>
      </w:pPr>
      <w:r w:rsidRPr="00722B49">
        <w:rPr>
          <w:b/>
          <w:bCs/>
          <w:szCs w:val="22"/>
        </w:rPr>
        <w:t>Education:</w:t>
      </w:r>
      <w:r w:rsidRPr="00722B49">
        <w:rPr>
          <w:szCs w:val="22"/>
        </w:rPr>
        <w:t xml:space="preserve"> Curriculum teaches healthy relationships, consent, coercion, online safety and help-seeking, adapted for age and need (including SEND).</w:t>
      </w:r>
    </w:p>
    <w:p w14:paraId="7966139F" w14:textId="77777777" w:rsidR="004A49E5" w:rsidRPr="00722B49" w:rsidRDefault="004A49E5" w:rsidP="00DB2B62">
      <w:pPr>
        <w:pStyle w:val="BodyText"/>
        <w:spacing w:before="8"/>
        <w:rPr>
          <w:rFonts w:asciiTheme="minorHAnsi" w:hAnsiTheme="minorHAnsi" w:cstheme="minorHAnsi"/>
          <w:szCs w:val="22"/>
        </w:rPr>
      </w:pPr>
    </w:p>
    <w:p w14:paraId="488443C1" w14:textId="2665F7FB" w:rsidR="002C0666" w:rsidRPr="00722B49" w:rsidRDefault="00F0612D" w:rsidP="004503CE">
      <w:pPr>
        <w:pStyle w:val="Heading1"/>
        <w:numPr>
          <w:ilvl w:val="0"/>
          <w:numId w:val="2"/>
        </w:numPr>
        <w:ind w:left="851" w:hanging="426"/>
        <w:rPr>
          <w:rFonts w:asciiTheme="minorHAnsi" w:hAnsiTheme="minorHAnsi" w:cstheme="minorHAnsi"/>
          <w:szCs w:val="22"/>
        </w:rPr>
      </w:pPr>
      <w:bookmarkStart w:id="143" w:name="_Toc208574082"/>
      <w:r w:rsidRPr="00722B49">
        <w:rPr>
          <w:rFonts w:asciiTheme="minorHAnsi" w:hAnsiTheme="minorHAnsi" w:cstheme="minorHAnsi"/>
          <w:szCs w:val="22"/>
        </w:rPr>
        <w:t xml:space="preserve">Modern Slavery </w:t>
      </w:r>
      <w:r w:rsidR="008A7F6C" w:rsidRPr="00722B49">
        <w:rPr>
          <w:rFonts w:asciiTheme="minorHAnsi" w:hAnsiTheme="minorHAnsi" w:cstheme="minorHAnsi"/>
          <w:szCs w:val="22"/>
        </w:rPr>
        <w:t>&amp; Human Trafficking</w:t>
      </w:r>
      <w:bookmarkEnd w:id="143"/>
    </w:p>
    <w:p w14:paraId="21932F64" w14:textId="77777777" w:rsidR="008A7F6C" w:rsidRPr="00722B49" w:rsidRDefault="008A7F6C" w:rsidP="008A7F6C">
      <w:pPr>
        <w:pStyle w:val="Heading1"/>
        <w:rPr>
          <w:rFonts w:asciiTheme="minorHAnsi" w:hAnsiTheme="minorHAnsi" w:cstheme="minorHAnsi"/>
          <w:szCs w:val="22"/>
        </w:rPr>
      </w:pPr>
    </w:p>
    <w:p w14:paraId="69252887" w14:textId="77777777" w:rsidR="00115CA0" w:rsidRDefault="00115CA0" w:rsidP="00115CA0">
      <w:pPr>
        <w:pStyle w:val="4Bulletedcopyblue"/>
        <w:spacing w:after="0"/>
        <w:ind w:left="170"/>
        <w:rPr>
          <w:rFonts w:ascii="Calibri" w:eastAsia="Calibri" w:hAnsi="Calibri" w:cs="Calibri"/>
          <w:sz w:val="22"/>
          <w:szCs w:val="22"/>
          <w:lang w:val="en-GB" w:eastAsia="en-GB" w:bidi="en-GB"/>
        </w:rPr>
      </w:pPr>
      <w:r w:rsidRPr="00722B49">
        <w:rPr>
          <w:rFonts w:ascii="Calibri" w:eastAsia="Calibri" w:hAnsi="Calibri" w:cs="Calibri"/>
          <w:sz w:val="22"/>
          <w:szCs w:val="22"/>
          <w:lang w:val="en-GB" w:eastAsia="en-GB" w:bidi="en-GB"/>
        </w:rPr>
        <w:t>Modern slavery and human trafficking are forms of child abuse and exploitation (KCSIE 2025). They may involve forced labour, servitude, exploitation, or the movement of children for the purpose of abuse.</w:t>
      </w:r>
    </w:p>
    <w:p w14:paraId="6E8BB2CF" w14:textId="77777777" w:rsidR="004C266A" w:rsidRPr="00722B49" w:rsidRDefault="004C266A" w:rsidP="004C266A">
      <w:pPr>
        <w:pStyle w:val="4Bulletedcopyblue"/>
        <w:numPr>
          <w:ilvl w:val="0"/>
          <w:numId w:val="0"/>
        </w:numPr>
        <w:spacing w:after="0"/>
        <w:ind w:left="170"/>
        <w:rPr>
          <w:rFonts w:ascii="Calibri" w:eastAsia="Calibri" w:hAnsi="Calibri" w:cs="Calibri"/>
          <w:sz w:val="22"/>
          <w:szCs w:val="22"/>
          <w:lang w:val="en-GB" w:eastAsia="en-GB" w:bidi="en-GB"/>
        </w:rPr>
      </w:pPr>
    </w:p>
    <w:p w14:paraId="5190B90E" w14:textId="77777777" w:rsidR="00115CA0" w:rsidRPr="004C266A" w:rsidRDefault="00115CA0" w:rsidP="00115CA0">
      <w:pPr>
        <w:pStyle w:val="4Bulletedcopyblue"/>
        <w:spacing w:after="0"/>
        <w:ind w:left="170"/>
        <w:rPr>
          <w:rFonts w:ascii="Calibri" w:eastAsia="Calibri" w:hAnsi="Calibri" w:cs="Calibri"/>
          <w:sz w:val="22"/>
          <w:szCs w:val="22"/>
          <w:u w:val="single"/>
          <w:lang w:val="en-GB" w:eastAsia="en-GB" w:bidi="en-GB"/>
        </w:rPr>
      </w:pPr>
      <w:r w:rsidRPr="004C266A">
        <w:rPr>
          <w:rFonts w:ascii="Calibri" w:eastAsia="Calibri" w:hAnsi="Calibri" w:cs="Calibri"/>
          <w:sz w:val="22"/>
          <w:szCs w:val="22"/>
          <w:u w:val="single"/>
          <w:lang w:val="en-GB" w:eastAsia="en-GB" w:bidi="en-GB"/>
        </w:rPr>
        <w:t>Our approach:</w:t>
      </w:r>
    </w:p>
    <w:p w14:paraId="38182B26" w14:textId="77777777" w:rsidR="00115CA0" w:rsidRPr="00722B49" w:rsidRDefault="00115CA0" w:rsidP="004503CE">
      <w:pPr>
        <w:pStyle w:val="4Bulletedcopyblue"/>
        <w:numPr>
          <w:ilvl w:val="0"/>
          <w:numId w:val="49"/>
        </w:numPr>
        <w:spacing w:after="0"/>
        <w:rPr>
          <w:rFonts w:ascii="Calibri" w:eastAsia="Calibri" w:hAnsi="Calibri" w:cs="Calibri"/>
          <w:sz w:val="22"/>
          <w:szCs w:val="22"/>
          <w:lang w:val="en-GB" w:eastAsia="en-GB" w:bidi="en-GB"/>
        </w:rPr>
      </w:pPr>
      <w:r w:rsidRPr="00722B49">
        <w:rPr>
          <w:rFonts w:ascii="Calibri" w:eastAsia="Calibri" w:hAnsi="Calibri" w:cs="Calibri"/>
          <w:b/>
          <w:bCs/>
          <w:sz w:val="22"/>
          <w:szCs w:val="22"/>
          <w:lang w:val="en-GB" w:eastAsia="en-GB" w:bidi="en-GB"/>
        </w:rPr>
        <w:t>Staff</w:t>
      </w:r>
      <w:r w:rsidRPr="00722B49">
        <w:rPr>
          <w:rFonts w:ascii="Calibri" w:eastAsia="Calibri" w:hAnsi="Calibri" w:cs="Calibri"/>
          <w:sz w:val="22"/>
          <w:szCs w:val="22"/>
          <w:lang w:val="en-GB" w:eastAsia="en-GB" w:bidi="en-GB"/>
        </w:rPr>
        <w:t>: Remain vigilant to potential indicators and report concerns immediately to the DSL.</w:t>
      </w:r>
    </w:p>
    <w:p w14:paraId="123C1B36" w14:textId="77777777" w:rsidR="00115CA0" w:rsidRPr="00722B49" w:rsidRDefault="00115CA0" w:rsidP="004503CE">
      <w:pPr>
        <w:pStyle w:val="4Bulletedcopyblue"/>
        <w:numPr>
          <w:ilvl w:val="0"/>
          <w:numId w:val="49"/>
        </w:numPr>
        <w:spacing w:after="0"/>
        <w:rPr>
          <w:rFonts w:ascii="Calibri" w:eastAsia="Calibri" w:hAnsi="Calibri" w:cs="Calibri"/>
          <w:sz w:val="22"/>
          <w:szCs w:val="22"/>
          <w:lang w:val="en-GB" w:eastAsia="en-GB" w:bidi="en-GB"/>
        </w:rPr>
      </w:pPr>
      <w:r w:rsidRPr="00722B49">
        <w:rPr>
          <w:rFonts w:ascii="Calibri" w:eastAsia="Calibri" w:hAnsi="Calibri" w:cs="Calibri"/>
          <w:b/>
          <w:bCs/>
          <w:sz w:val="22"/>
          <w:szCs w:val="22"/>
          <w:lang w:val="en-GB" w:eastAsia="en-GB" w:bidi="en-GB"/>
        </w:rPr>
        <w:t>DSL:</w:t>
      </w:r>
      <w:r w:rsidRPr="00722B49">
        <w:rPr>
          <w:rFonts w:ascii="Calibri" w:eastAsia="Calibri" w:hAnsi="Calibri" w:cs="Calibri"/>
          <w:sz w:val="22"/>
          <w:szCs w:val="22"/>
          <w:lang w:val="en-GB" w:eastAsia="en-GB" w:bidi="en-GB"/>
        </w:rPr>
        <w:t xml:space="preserve"> Follows local safeguarding partnership procedures, uses the National Referral Mechanism (NRM) where appropriate, and liaises with Children’s Social Care and/or the Police.</w:t>
      </w:r>
    </w:p>
    <w:p w14:paraId="26ECA842" w14:textId="77777777" w:rsidR="00115CA0" w:rsidRPr="00722B49" w:rsidRDefault="00115CA0" w:rsidP="004503CE">
      <w:pPr>
        <w:pStyle w:val="4Bulletedcopyblue"/>
        <w:numPr>
          <w:ilvl w:val="0"/>
          <w:numId w:val="49"/>
        </w:numPr>
        <w:spacing w:after="0"/>
        <w:rPr>
          <w:rFonts w:ascii="Calibri" w:eastAsia="Calibri" w:hAnsi="Calibri" w:cs="Calibri"/>
          <w:sz w:val="22"/>
          <w:szCs w:val="22"/>
          <w:lang w:val="en-GB" w:eastAsia="en-GB" w:bidi="en-GB"/>
        </w:rPr>
      </w:pPr>
      <w:r w:rsidRPr="00722B49">
        <w:rPr>
          <w:rFonts w:ascii="Calibri" w:eastAsia="Calibri" w:hAnsi="Calibri" w:cs="Calibri"/>
          <w:b/>
          <w:bCs/>
          <w:sz w:val="22"/>
          <w:szCs w:val="22"/>
          <w:lang w:val="en-GB" w:eastAsia="en-GB" w:bidi="en-GB"/>
        </w:rPr>
        <w:t>Record-keeping</w:t>
      </w:r>
      <w:r w:rsidRPr="00722B49">
        <w:rPr>
          <w:rFonts w:ascii="Calibri" w:eastAsia="Calibri" w:hAnsi="Calibri" w:cs="Calibri"/>
          <w:sz w:val="22"/>
          <w:szCs w:val="22"/>
          <w:lang w:val="en-GB" w:eastAsia="en-GB" w:bidi="en-GB"/>
        </w:rPr>
        <w:t>: All concerns, actions and decisions are recorded and stored securely in line with TMET policy.</w:t>
      </w:r>
    </w:p>
    <w:p w14:paraId="27322D9D" w14:textId="77777777" w:rsidR="008A7F6C" w:rsidRPr="00722B49" w:rsidRDefault="008A7F6C" w:rsidP="008A7F6C">
      <w:pPr>
        <w:pStyle w:val="4Bulletedcopyblue"/>
        <w:numPr>
          <w:ilvl w:val="0"/>
          <w:numId w:val="0"/>
        </w:numPr>
        <w:spacing w:after="0"/>
        <w:ind w:left="170"/>
        <w:rPr>
          <w:rFonts w:ascii="Calibri" w:eastAsia="Calibri" w:hAnsi="Calibri" w:cs="Calibri"/>
          <w:sz w:val="22"/>
          <w:szCs w:val="22"/>
          <w:lang w:val="en-GB" w:eastAsia="en-GB" w:bidi="en-GB"/>
        </w:rPr>
      </w:pPr>
    </w:p>
    <w:p w14:paraId="22345650" w14:textId="50C20D10" w:rsidR="004A4B92" w:rsidRPr="00722B49" w:rsidRDefault="008B411F" w:rsidP="004503CE">
      <w:pPr>
        <w:pStyle w:val="Heading1"/>
        <w:numPr>
          <w:ilvl w:val="0"/>
          <w:numId w:val="2"/>
        </w:numPr>
        <w:ind w:left="851" w:hanging="426"/>
        <w:rPr>
          <w:rFonts w:asciiTheme="minorHAnsi" w:hAnsiTheme="minorHAnsi" w:cstheme="minorHAnsi"/>
          <w:szCs w:val="22"/>
        </w:rPr>
      </w:pPr>
      <w:bookmarkStart w:id="144" w:name="_Toc208574083"/>
      <w:r w:rsidRPr="00722B49">
        <w:rPr>
          <w:rFonts w:asciiTheme="minorHAnsi" w:hAnsiTheme="minorHAnsi" w:cstheme="minorHAnsi"/>
          <w:szCs w:val="22"/>
        </w:rPr>
        <w:t>Child on Child Abuse</w:t>
      </w:r>
      <w:r w:rsidR="005D7289" w:rsidRPr="00722B49">
        <w:rPr>
          <w:rFonts w:asciiTheme="minorHAnsi" w:hAnsiTheme="minorHAnsi" w:cstheme="minorHAnsi"/>
          <w:szCs w:val="22"/>
        </w:rPr>
        <w:t xml:space="preserve"> &amp; Harmful Sexual Behaviour (HSB)</w:t>
      </w:r>
      <w:bookmarkEnd w:id="144"/>
    </w:p>
    <w:p w14:paraId="124CA3DB" w14:textId="77777777" w:rsidR="005D7289" w:rsidRPr="00722B49" w:rsidRDefault="005D7289" w:rsidP="005D7289">
      <w:pPr>
        <w:pStyle w:val="Heading1"/>
        <w:ind w:left="851"/>
        <w:rPr>
          <w:rFonts w:asciiTheme="minorHAnsi" w:hAnsiTheme="minorHAnsi" w:cstheme="minorHAnsi"/>
          <w:szCs w:val="22"/>
        </w:rPr>
      </w:pPr>
    </w:p>
    <w:p w14:paraId="5CBE5E48" w14:textId="16619ACF" w:rsidR="00E43DFE" w:rsidRPr="00722B49" w:rsidRDefault="00E43DFE" w:rsidP="00E43DFE">
      <w:pPr>
        <w:pStyle w:val="Heading1"/>
        <w:spacing w:before="0"/>
        <w:rPr>
          <w:rFonts w:asciiTheme="minorHAnsi" w:hAnsiTheme="minorHAnsi" w:cstheme="minorHAnsi"/>
          <w:b w:val="0"/>
          <w:bCs w:val="0"/>
          <w:szCs w:val="22"/>
        </w:rPr>
      </w:pPr>
      <w:bookmarkStart w:id="145" w:name="_Toc208573959"/>
      <w:bookmarkStart w:id="146" w:name="_Toc208574084"/>
      <w:r w:rsidRPr="00722B49">
        <w:rPr>
          <w:rFonts w:asciiTheme="minorHAnsi" w:hAnsiTheme="minorHAnsi" w:cstheme="minorHAnsi"/>
          <w:b w:val="0"/>
          <w:bCs w:val="0"/>
          <w:szCs w:val="22"/>
        </w:rPr>
        <w:t xml:space="preserve">Child-on-child abuse can include bullying, physical abuse, sexual harassment, sexual violence, harmful sexual behaviour (HSB), </w:t>
      </w:r>
      <w:r w:rsidR="00AC7EF8">
        <w:rPr>
          <w:rFonts w:asciiTheme="minorHAnsi" w:hAnsiTheme="minorHAnsi" w:cstheme="minorHAnsi"/>
          <w:b w:val="0"/>
          <w:bCs w:val="0"/>
          <w:szCs w:val="22"/>
        </w:rPr>
        <w:t xml:space="preserve">teenage relationship abuse </w:t>
      </w:r>
      <w:r w:rsidRPr="00722B49">
        <w:rPr>
          <w:rFonts w:asciiTheme="minorHAnsi" w:hAnsiTheme="minorHAnsi" w:cstheme="minorHAnsi"/>
          <w:b w:val="0"/>
          <w:bCs w:val="0"/>
          <w:szCs w:val="22"/>
        </w:rPr>
        <w:t>and online abuse. TMET has a zero-tolerance approach; incidents are never dismissed as “banter,” “part of growing up,” or “just having a laugh.”</w:t>
      </w:r>
      <w:bookmarkEnd w:id="145"/>
      <w:bookmarkEnd w:id="146"/>
    </w:p>
    <w:p w14:paraId="56A847CE" w14:textId="77777777" w:rsidR="00E43DFE" w:rsidRPr="00722B49" w:rsidRDefault="00E43DFE" w:rsidP="00E43DFE">
      <w:pPr>
        <w:pStyle w:val="Heading1"/>
        <w:spacing w:before="0"/>
        <w:rPr>
          <w:rFonts w:asciiTheme="minorHAnsi" w:hAnsiTheme="minorHAnsi" w:cstheme="minorHAnsi"/>
          <w:b w:val="0"/>
          <w:bCs w:val="0"/>
          <w:szCs w:val="22"/>
        </w:rPr>
      </w:pPr>
    </w:p>
    <w:p w14:paraId="0E33E725" w14:textId="77777777" w:rsidR="00E43DFE" w:rsidRPr="004C266A" w:rsidRDefault="00E43DFE" w:rsidP="00E43DFE">
      <w:pPr>
        <w:pStyle w:val="Heading1"/>
        <w:spacing w:before="0"/>
        <w:rPr>
          <w:rFonts w:asciiTheme="minorHAnsi" w:hAnsiTheme="minorHAnsi" w:cstheme="minorHAnsi"/>
          <w:b w:val="0"/>
          <w:bCs w:val="0"/>
          <w:szCs w:val="22"/>
          <w:u w:val="single"/>
        </w:rPr>
      </w:pPr>
      <w:bookmarkStart w:id="147" w:name="_Toc208573960"/>
      <w:bookmarkStart w:id="148" w:name="_Toc208574085"/>
      <w:r w:rsidRPr="004C266A">
        <w:rPr>
          <w:rFonts w:asciiTheme="minorHAnsi" w:hAnsiTheme="minorHAnsi" w:cstheme="minorHAnsi"/>
          <w:b w:val="0"/>
          <w:bCs w:val="0"/>
          <w:szCs w:val="22"/>
          <w:u w:val="single"/>
        </w:rPr>
        <w:t>Our approach:</w:t>
      </w:r>
      <w:bookmarkEnd w:id="147"/>
      <w:bookmarkEnd w:id="148"/>
    </w:p>
    <w:p w14:paraId="78373AFF" w14:textId="4A51FD6D" w:rsidR="00E43DFE" w:rsidRPr="00722B49" w:rsidRDefault="00E43DFE" w:rsidP="004503CE">
      <w:pPr>
        <w:pStyle w:val="Heading1"/>
        <w:numPr>
          <w:ilvl w:val="0"/>
          <w:numId w:val="50"/>
        </w:numPr>
        <w:spacing w:before="0"/>
        <w:rPr>
          <w:rFonts w:asciiTheme="minorHAnsi" w:hAnsiTheme="minorHAnsi" w:cstheme="minorHAnsi"/>
          <w:b w:val="0"/>
          <w:bCs w:val="0"/>
          <w:szCs w:val="22"/>
        </w:rPr>
      </w:pPr>
      <w:bookmarkStart w:id="149" w:name="_Toc208573961"/>
      <w:bookmarkStart w:id="150" w:name="_Toc208574086"/>
      <w:r w:rsidRPr="00722B49">
        <w:rPr>
          <w:rFonts w:asciiTheme="minorHAnsi" w:hAnsiTheme="minorHAnsi" w:cstheme="minorHAnsi"/>
          <w:szCs w:val="22"/>
        </w:rPr>
        <w:t>Staff:</w:t>
      </w:r>
      <w:r w:rsidRPr="00722B49">
        <w:rPr>
          <w:rFonts w:asciiTheme="minorHAnsi" w:hAnsiTheme="minorHAnsi" w:cstheme="minorHAnsi"/>
          <w:b w:val="0"/>
          <w:bCs w:val="0"/>
          <w:szCs w:val="22"/>
        </w:rPr>
        <w:t xml:space="preserve"> Remain vigilant, </w:t>
      </w:r>
      <w:r w:rsidR="00AC7EF8">
        <w:rPr>
          <w:rFonts w:asciiTheme="minorHAnsi" w:hAnsiTheme="minorHAnsi" w:cstheme="minorHAnsi"/>
          <w:b w:val="0"/>
          <w:bCs w:val="0"/>
          <w:szCs w:val="22"/>
        </w:rPr>
        <w:t xml:space="preserve">have a zero-tolerance approach </w:t>
      </w:r>
      <w:r w:rsidRPr="00722B49">
        <w:rPr>
          <w:rFonts w:asciiTheme="minorHAnsi" w:hAnsiTheme="minorHAnsi" w:cstheme="minorHAnsi"/>
          <w:b w:val="0"/>
          <w:bCs w:val="0"/>
          <w:szCs w:val="22"/>
        </w:rPr>
        <w:t>do not downplay behaviours, and report all concerns to the DSL.</w:t>
      </w:r>
      <w:bookmarkEnd w:id="149"/>
      <w:bookmarkEnd w:id="150"/>
    </w:p>
    <w:p w14:paraId="79DF508E" w14:textId="53BF8B20" w:rsidR="00E43DFE" w:rsidRPr="00722B49" w:rsidRDefault="00E43DFE" w:rsidP="004503CE">
      <w:pPr>
        <w:pStyle w:val="Heading1"/>
        <w:numPr>
          <w:ilvl w:val="0"/>
          <w:numId w:val="50"/>
        </w:numPr>
        <w:spacing w:before="0"/>
        <w:rPr>
          <w:rFonts w:asciiTheme="minorHAnsi" w:hAnsiTheme="minorHAnsi" w:cstheme="minorHAnsi"/>
          <w:b w:val="0"/>
          <w:bCs w:val="0"/>
          <w:szCs w:val="22"/>
        </w:rPr>
      </w:pPr>
      <w:bookmarkStart w:id="151" w:name="_Toc208573962"/>
      <w:bookmarkStart w:id="152" w:name="_Toc208574087"/>
      <w:r w:rsidRPr="00722B49">
        <w:rPr>
          <w:rFonts w:asciiTheme="minorHAnsi" w:hAnsiTheme="minorHAnsi" w:cstheme="minorHAnsi"/>
          <w:szCs w:val="22"/>
        </w:rPr>
        <w:t>DSL:</w:t>
      </w:r>
      <w:r w:rsidRPr="00722B49">
        <w:rPr>
          <w:rFonts w:asciiTheme="minorHAnsi" w:hAnsiTheme="minorHAnsi" w:cstheme="minorHAnsi"/>
          <w:b w:val="0"/>
          <w:bCs w:val="0"/>
          <w:szCs w:val="22"/>
        </w:rPr>
        <w:t xml:space="preserve"> Follows school procedures for HSB/sexual violence and harassment (see Appendix </w:t>
      </w:r>
      <w:r w:rsidR="0036468E" w:rsidRPr="00722B49">
        <w:rPr>
          <w:rFonts w:asciiTheme="minorHAnsi" w:hAnsiTheme="minorHAnsi" w:cstheme="minorHAnsi"/>
          <w:b w:val="0"/>
          <w:bCs w:val="0"/>
          <w:szCs w:val="22"/>
        </w:rPr>
        <w:t>5</w:t>
      </w:r>
      <w:r w:rsidRPr="00722B49">
        <w:rPr>
          <w:rFonts w:asciiTheme="minorHAnsi" w:hAnsiTheme="minorHAnsi" w:cstheme="minorHAnsi"/>
          <w:b w:val="0"/>
          <w:bCs w:val="0"/>
          <w:szCs w:val="22"/>
        </w:rPr>
        <w:t>); ensures timely referrals to Children’s Social Care/Police where required; records all actions and decisions.</w:t>
      </w:r>
      <w:bookmarkEnd w:id="151"/>
      <w:bookmarkEnd w:id="152"/>
    </w:p>
    <w:p w14:paraId="0722449C" w14:textId="3C2C20FA" w:rsidR="00E43DFE" w:rsidRPr="00722B49" w:rsidRDefault="00E43DFE" w:rsidP="004503CE">
      <w:pPr>
        <w:pStyle w:val="Heading1"/>
        <w:numPr>
          <w:ilvl w:val="0"/>
          <w:numId w:val="50"/>
        </w:numPr>
        <w:spacing w:before="0"/>
        <w:rPr>
          <w:rFonts w:asciiTheme="minorHAnsi" w:hAnsiTheme="minorHAnsi" w:cstheme="minorHAnsi"/>
          <w:b w:val="0"/>
          <w:bCs w:val="0"/>
          <w:szCs w:val="22"/>
        </w:rPr>
      </w:pPr>
      <w:bookmarkStart w:id="153" w:name="_Toc208573963"/>
      <w:bookmarkStart w:id="154" w:name="_Toc208574088"/>
      <w:r w:rsidRPr="00722B49">
        <w:rPr>
          <w:rFonts w:asciiTheme="minorHAnsi" w:hAnsiTheme="minorHAnsi" w:cstheme="minorHAnsi"/>
          <w:szCs w:val="22"/>
        </w:rPr>
        <w:t>Support &amp; response:</w:t>
      </w:r>
      <w:r w:rsidRPr="00722B49">
        <w:rPr>
          <w:rFonts w:asciiTheme="minorHAnsi" w:hAnsiTheme="minorHAnsi" w:cstheme="minorHAnsi"/>
          <w:b w:val="0"/>
          <w:bCs w:val="0"/>
          <w:szCs w:val="22"/>
        </w:rPr>
        <w:t xml:space="preserve"> Parents/carers are informed </w:t>
      </w:r>
      <w:r w:rsidR="0019230E" w:rsidRPr="00722B49">
        <w:rPr>
          <w:rFonts w:asciiTheme="minorHAnsi" w:hAnsiTheme="minorHAnsi" w:cstheme="minorHAnsi"/>
          <w:b w:val="0"/>
          <w:bCs w:val="0"/>
          <w:szCs w:val="22"/>
        </w:rPr>
        <w:t>as</w:t>
      </w:r>
      <w:r w:rsidRPr="00722B49">
        <w:rPr>
          <w:rFonts w:asciiTheme="minorHAnsi" w:hAnsiTheme="minorHAnsi" w:cstheme="minorHAnsi"/>
          <w:b w:val="0"/>
          <w:bCs w:val="0"/>
          <w:szCs w:val="22"/>
        </w:rPr>
        <w:t xml:space="preserve"> appropriate, victims and perpetrators are supported, and proportionate sanctions applied</w:t>
      </w:r>
      <w:r w:rsidR="0019230E" w:rsidRPr="00722B49">
        <w:rPr>
          <w:rFonts w:asciiTheme="minorHAnsi" w:hAnsiTheme="minorHAnsi" w:cstheme="minorHAnsi"/>
          <w:b w:val="0"/>
          <w:bCs w:val="0"/>
          <w:szCs w:val="22"/>
        </w:rPr>
        <w:t>, including risk assessments where necessary</w:t>
      </w:r>
      <w:r w:rsidRPr="00722B49">
        <w:rPr>
          <w:rFonts w:asciiTheme="minorHAnsi" w:hAnsiTheme="minorHAnsi" w:cstheme="minorHAnsi"/>
          <w:b w:val="0"/>
          <w:bCs w:val="0"/>
          <w:szCs w:val="22"/>
        </w:rPr>
        <w:t>. Preventive education is delivered through curriculum and pastoral programmes.</w:t>
      </w:r>
      <w:bookmarkEnd w:id="153"/>
      <w:bookmarkEnd w:id="154"/>
    </w:p>
    <w:p w14:paraId="12CF6E56" w14:textId="77777777" w:rsidR="004B0D6F" w:rsidRPr="00722B49" w:rsidRDefault="004B0D6F" w:rsidP="00A86D4A">
      <w:pPr>
        <w:pStyle w:val="Heading1"/>
        <w:spacing w:before="0"/>
        <w:ind w:left="0"/>
        <w:rPr>
          <w:rFonts w:asciiTheme="minorHAnsi" w:hAnsiTheme="minorHAnsi" w:cstheme="minorHAnsi"/>
          <w:b w:val="0"/>
          <w:bCs w:val="0"/>
          <w:szCs w:val="22"/>
        </w:rPr>
      </w:pPr>
    </w:p>
    <w:p w14:paraId="362EB10F" w14:textId="4C7618A8" w:rsidR="00BC403A" w:rsidRPr="00722B49" w:rsidRDefault="00BC403A" w:rsidP="004503CE">
      <w:pPr>
        <w:pStyle w:val="Heading1"/>
        <w:numPr>
          <w:ilvl w:val="0"/>
          <w:numId w:val="2"/>
        </w:numPr>
        <w:ind w:left="851" w:hanging="426"/>
        <w:rPr>
          <w:rFonts w:asciiTheme="minorHAnsi" w:hAnsiTheme="minorHAnsi" w:cstheme="minorHAnsi"/>
          <w:szCs w:val="22"/>
        </w:rPr>
      </w:pPr>
      <w:bookmarkStart w:id="155" w:name="_Toc208573964"/>
      <w:bookmarkStart w:id="156" w:name="_Toc208574089"/>
      <w:r w:rsidRPr="00722B49">
        <w:rPr>
          <w:rFonts w:asciiTheme="minorHAnsi" w:hAnsiTheme="minorHAnsi" w:cstheme="minorHAnsi"/>
          <w:szCs w:val="22"/>
        </w:rPr>
        <w:t>Sharing Nudes and Semi Nudes</w:t>
      </w:r>
      <w:bookmarkEnd w:id="155"/>
      <w:bookmarkEnd w:id="156"/>
      <w:r w:rsidRPr="00722B49">
        <w:rPr>
          <w:rFonts w:asciiTheme="minorHAnsi" w:hAnsiTheme="minorHAnsi" w:cstheme="minorHAnsi"/>
          <w:szCs w:val="22"/>
        </w:rPr>
        <w:t xml:space="preserve"> </w:t>
      </w:r>
    </w:p>
    <w:p w14:paraId="0D0EFEB7" w14:textId="77777777" w:rsidR="004B0D6F" w:rsidRPr="00722B49" w:rsidRDefault="004B0D6F" w:rsidP="004B0D6F">
      <w:pPr>
        <w:pStyle w:val="Heading1"/>
        <w:ind w:left="0"/>
        <w:rPr>
          <w:rFonts w:asciiTheme="minorHAnsi" w:hAnsiTheme="minorHAnsi" w:cstheme="minorHAnsi"/>
          <w:szCs w:val="22"/>
        </w:rPr>
      </w:pPr>
    </w:p>
    <w:p w14:paraId="1848BF9B" w14:textId="77777777" w:rsidR="001C4EB4" w:rsidRPr="00722B49" w:rsidRDefault="001C4EB4" w:rsidP="001C4EB4">
      <w:pPr>
        <w:pStyle w:val="Heading1"/>
        <w:rPr>
          <w:rFonts w:asciiTheme="minorHAnsi" w:hAnsiTheme="minorHAnsi" w:cstheme="minorHAnsi"/>
          <w:b w:val="0"/>
          <w:bCs w:val="0"/>
          <w:szCs w:val="22"/>
        </w:rPr>
      </w:pPr>
      <w:bookmarkStart w:id="157" w:name="_Toc208573965"/>
      <w:bookmarkStart w:id="158" w:name="_Toc208574090"/>
      <w:r w:rsidRPr="00722B49">
        <w:rPr>
          <w:rFonts w:asciiTheme="minorHAnsi" w:hAnsiTheme="minorHAnsi" w:cstheme="minorHAnsi"/>
          <w:b w:val="0"/>
          <w:bCs w:val="0"/>
          <w:szCs w:val="22"/>
        </w:rPr>
        <w:t>Incidents of sharing nudes or semi-nudes (sometimes called “sexting”) are managed as safeguarding matters.</w:t>
      </w:r>
      <w:bookmarkEnd w:id="157"/>
      <w:bookmarkEnd w:id="158"/>
    </w:p>
    <w:p w14:paraId="44507864" w14:textId="77777777" w:rsidR="001C4EB4" w:rsidRPr="00722B49" w:rsidRDefault="001C4EB4" w:rsidP="001C4EB4">
      <w:pPr>
        <w:pStyle w:val="Heading1"/>
        <w:rPr>
          <w:rFonts w:asciiTheme="minorHAnsi" w:hAnsiTheme="minorHAnsi" w:cstheme="minorHAnsi"/>
          <w:b w:val="0"/>
          <w:bCs w:val="0"/>
          <w:szCs w:val="22"/>
        </w:rPr>
      </w:pPr>
    </w:p>
    <w:p w14:paraId="39EB56C7" w14:textId="77777777" w:rsidR="001C4EB4" w:rsidRPr="004C266A" w:rsidRDefault="001C4EB4" w:rsidP="001C4EB4">
      <w:pPr>
        <w:pStyle w:val="Heading1"/>
        <w:rPr>
          <w:rFonts w:asciiTheme="minorHAnsi" w:hAnsiTheme="minorHAnsi" w:cstheme="minorHAnsi"/>
          <w:b w:val="0"/>
          <w:bCs w:val="0"/>
          <w:szCs w:val="22"/>
          <w:u w:val="single"/>
        </w:rPr>
      </w:pPr>
      <w:bookmarkStart w:id="159" w:name="_Toc208573966"/>
      <w:bookmarkStart w:id="160" w:name="_Toc208574091"/>
      <w:r w:rsidRPr="004C266A">
        <w:rPr>
          <w:rFonts w:asciiTheme="minorHAnsi" w:hAnsiTheme="minorHAnsi" w:cstheme="minorHAnsi"/>
          <w:b w:val="0"/>
          <w:bCs w:val="0"/>
          <w:szCs w:val="22"/>
          <w:u w:val="single"/>
        </w:rPr>
        <w:t>Our approach:</w:t>
      </w:r>
      <w:bookmarkEnd w:id="159"/>
      <w:bookmarkEnd w:id="160"/>
    </w:p>
    <w:p w14:paraId="146CF659" w14:textId="77777777" w:rsidR="001C4EB4" w:rsidRPr="00722B49" w:rsidRDefault="001C4EB4" w:rsidP="004503CE">
      <w:pPr>
        <w:pStyle w:val="Heading1"/>
        <w:numPr>
          <w:ilvl w:val="0"/>
          <w:numId w:val="51"/>
        </w:numPr>
        <w:rPr>
          <w:rFonts w:asciiTheme="minorHAnsi" w:hAnsiTheme="minorHAnsi" w:cstheme="minorHAnsi"/>
          <w:b w:val="0"/>
          <w:bCs w:val="0"/>
          <w:szCs w:val="22"/>
        </w:rPr>
      </w:pPr>
      <w:bookmarkStart w:id="161" w:name="_Toc208573967"/>
      <w:bookmarkStart w:id="162" w:name="_Toc208574092"/>
      <w:r w:rsidRPr="00722B49">
        <w:rPr>
          <w:rFonts w:asciiTheme="minorHAnsi" w:hAnsiTheme="minorHAnsi" w:cstheme="minorHAnsi"/>
          <w:szCs w:val="22"/>
        </w:rPr>
        <w:t xml:space="preserve">Staff: </w:t>
      </w:r>
      <w:r w:rsidRPr="00722B49">
        <w:rPr>
          <w:rFonts w:asciiTheme="minorHAnsi" w:hAnsiTheme="minorHAnsi" w:cstheme="minorHAnsi"/>
          <w:b w:val="0"/>
          <w:bCs w:val="0"/>
          <w:szCs w:val="22"/>
        </w:rPr>
        <w:t>Do not view or forward images; follow the DSL pathway in line with UKCIS “Sharing nudes and semi-nudes” guidance.</w:t>
      </w:r>
      <w:bookmarkEnd w:id="161"/>
      <w:bookmarkEnd w:id="162"/>
    </w:p>
    <w:p w14:paraId="333376F2" w14:textId="77777777" w:rsidR="001C4EB4" w:rsidRPr="00722B49" w:rsidRDefault="001C4EB4" w:rsidP="004503CE">
      <w:pPr>
        <w:pStyle w:val="Heading1"/>
        <w:numPr>
          <w:ilvl w:val="0"/>
          <w:numId w:val="51"/>
        </w:numPr>
        <w:rPr>
          <w:rFonts w:asciiTheme="minorHAnsi" w:hAnsiTheme="minorHAnsi" w:cstheme="minorHAnsi"/>
          <w:b w:val="0"/>
          <w:bCs w:val="0"/>
          <w:szCs w:val="22"/>
        </w:rPr>
      </w:pPr>
      <w:bookmarkStart w:id="163" w:name="_Toc208573968"/>
      <w:bookmarkStart w:id="164" w:name="_Toc208574093"/>
      <w:r w:rsidRPr="00722B49">
        <w:rPr>
          <w:rFonts w:asciiTheme="minorHAnsi" w:hAnsiTheme="minorHAnsi" w:cstheme="minorHAnsi"/>
          <w:szCs w:val="22"/>
        </w:rPr>
        <w:t xml:space="preserve">DSL: </w:t>
      </w:r>
      <w:r w:rsidRPr="00722B49">
        <w:rPr>
          <w:rFonts w:asciiTheme="minorHAnsi" w:hAnsiTheme="minorHAnsi" w:cstheme="minorHAnsi"/>
          <w:b w:val="0"/>
          <w:bCs w:val="0"/>
          <w:szCs w:val="22"/>
        </w:rPr>
        <w:t>Assesses the risk, records decisions, and involves the Police and/or Children’s Social Care where required. Devices and evidence are managed lawfully and proportionately.</w:t>
      </w:r>
      <w:bookmarkEnd w:id="163"/>
      <w:bookmarkEnd w:id="164"/>
    </w:p>
    <w:p w14:paraId="5866E7BF" w14:textId="77777777" w:rsidR="001C4EB4" w:rsidRPr="00722B49" w:rsidRDefault="001C4EB4" w:rsidP="004503CE">
      <w:pPr>
        <w:pStyle w:val="Heading1"/>
        <w:numPr>
          <w:ilvl w:val="0"/>
          <w:numId w:val="51"/>
        </w:numPr>
        <w:rPr>
          <w:rFonts w:asciiTheme="minorHAnsi" w:hAnsiTheme="minorHAnsi" w:cstheme="minorHAnsi"/>
          <w:b w:val="0"/>
          <w:bCs w:val="0"/>
          <w:szCs w:val="22"/>
        </w:rPr>
      </w:pPr>
      <w:bookmarkStart w:id="165" w:name="_Toc208573969"/>
      <w:bookmarkStart w:id="166" w:name="_Toc208574094"/>
      <w:r w:rsidRPr="00722B49">
        <w:rPr>
          <w:rFonts w:asciiTheme="minorHAnsi" w:hAnsiTheme="minorHAnsi" w:cstheme="minorHAnsi"/>
          <w:szCs w:val="22"/>
        </w:rPr>
        <w:t xml:space="preserve">Education: </w:t>
      </w:r>
      <w:r w:rsidRPr="00722B49">
        <w:rPr>
          <w:rFonts w:asciiTheme="minorHAnsi" w:hAnsiTheme="minorHAnsi" w:cstheme="minorHAnsi"/>
          <w:b w:val="0"/>
          <w:bCs w:val="0"/>
          <w:szCs w:val="22"/>
        </w:rPr>
        <w:t>Pupils are taught about consent, the law, digital safety, and the risks of image sharing.</w:t>
      </w:r>
      <w:bookmarkEnd w:id="165"/>
      <w:bookmarkEnd w:id="166"/>
    </w:p>
    <w:p w14:paraId="7ED56F50" w14:textId="77777777" w:rsidR="001C4EB4" w:rsidRPr="00722B49" w:rsidRDefault="001C4EB4" w:rsidP="004503CE">
      <w:pPr>
        <w:pStyle w:val="Heading1"/>
        <w:numPr>
          <w:ilvl w:val="0"/>
          <w:numId w:val="51"/>
        </w:numPr>
        <w:rPr>
          <w:rFonts w:asciiTheme="minorHAnsi" w:hAnsiTheme="minorHAnsi" w:cstheme="minorHAnsi"/>
          <w:b w:val="0"/>
          <w:bCs w:val="0"/>
          <w:szCs w:val="22"/>
        </w:rPr>
      </w:pPr>
      <w:bookmarkStart w:id="167" w:name="_Toc208573970"/>
      <w:bookmarkStart w:id="168" w:name="_Toc208574095"/>
      <w:r w:rsidRPr="00722B49">
        <w:rPr>
          <w:rFonts w:asciiTheme="minorHAnsi" w:hAnsiTheme="minorHAnsi" w:cstheme="minorHAnsi"/>
          <w:szCs w:val="22"/>
        </w:rPr>
        <w:t xml:space="preserve">Parents/carers: </w:t>
      </w:r>
      <w:r w:rsidRPr="00722B49">
        <w:rPr>
          <w:rFonts w:asciiTheme="minorHAnsi" w:hAnsiTheme="minorHAnsi" w:cstheme="minorHAnsi"/>
          <w:b w:val="0"/>
          <w:bCs w:val="0"/>
          <w:szCs w:val="22"/>
        </w:rPr>
        <w:t>Provided with information and signposting to help them support their children.</w:t>
      </w:r>
      <w:bookmarkEnd w:id="167"/>
      <w:bookmarkEnd w:id="168"/>
    </w:p>
    <w:p w14:paraId="19BAC28A" w14:textId="77777777" w:rsidR="00E43DFE" w:rsidRPr="00722B49" w:rsidRDefault="00E43DFE" w:rsidP="004B0D6F">
      <w:pPr>
        <w:pStyle w:val="Heading1"/>
        <w:ind w:left="0"/>
        <w:rPr>
          <w:rFonts w:asciiTheme="minorHAnsi" w:hAnsiTheme="minorHAnsi" w:cstheme="minorHAnsi"/>
          <w:b w:val="0"/>
          <w:bCs w:val="0"/>
          <w:szCs w:val="22"/>
        </w:rPr>
      </w:pPr>
    </w:p>
    <w:p w14:paraId="69B0AD88" w14:textId="77777777" w:rsidR="001837C5" w:rsidRPr="00722B49" w:rsidRDefault="00F0612D" w:rsidP="004503CE">
      <w:pPr>
        <w:pStyle w:val="Heading1"/>
        <w:numPr>
          <w:ilvl w:val="0"/>
          <w:numId w:val="2"/>
        </w:numPr>
        <w:ind w:left="851" w:hanging="426"/>
        <w:rPr>
          <w:rFonts w:asciiTheme="minorHAnsi" w:hAnsiTheme="minorHAnsi" w:cstheme="minorHAnsi"/>
          <w:szCs w:val="22"/>
        </w:rPr>
      </w:pPr>
      <w:bookmarkStart w:id="169" w:name="_TOC_250017"/>
      <w:bookmarkStart w:id="170" w:name="_Toc208573971"/>
      <w:bookmarkStart w:id="171" w:name="_Toc208574096"/>
      <w:r w:rsidRPr="00722B49">
        <w:rPr>
          <w:rFonts w:asciiTheme="minorHAnsi" w:hAnsiTheme="minorHAnsi" w:cstheme="minorHAnsi"/>
          <w:szCs w:val="22"/>
        </w:rPr>
        <w:t xml:space="preserve">Children and the court </w:t>
      </w:r>
      <w:bookmarkEnd w:id="169"/>
      <w:r w:rsidRPr="00722B49">
        <w:rPr>
          <w:rFonts w:asciiTheme="minorHAnsi" w:hAnsiTheme="minorHAnsi" w:cstheme="minorHAnsi"/>
          <w:szCs w:val="22"/>
        </w:rPr>
        <w:t>system</w:t>
      </w:r>
      <w:bookmarkEnd w:id="170"/>
      <w:bookmarkEnd w:id="171"/>
    </w:p>
    <w:p w14:paraId="0D4FEF5B" w14:textId="77777777" w:rsidR="00891F8B" w:rsidRPr="00722B49" w:rsidRDefault="00891F8B" w:rsidP="00891F8B">
      <w:pPr>
        <w:pStyle w:val="Heading1"/>
        <w:ind w:left="851"/>
        <w:rPr>
          <w:rFonts w:asciiTheme="minorHAnsi" w:hAnsiTheme="minorHAnsi" w:cstheme="minorHAnsi"/>
          <w:szCs w:val="22"/>
        </w:rPr>
      </w:pPr>
    </w:p>
    <w:p w14:paraId="2C819745" w14:textId="7863A510" w:rsidR="00D869CC" w:rsidRPr="00722B49" w:rsidRDefault="00891F8B" w:rsidP="00EC05DA">
      <w:pPr>
        <w:adjustRightInd w:val="0"/>
        <w:ind w:right="-613"/>
        <w:rPr>
          <w:rFonts w:asciiTheme="minorHAnsi" w:hAnsiTheme="minorHAnsi" w:cstheme="minorHAnsi"/>
        </w:rPr>
      </w:pPr>
      <w:r w:rsidRPr="00722B49">
        <w:rPr>
          <w:rFonts w:asciiTheme="minorHAnsi" w:hAnsiTheme="minorHAnsi" w:cstheme="minorHAnsi"/>
        </w:rPr>
        <w:t xml:space="preserve">Where a pupil is involved in criminal/family courts, staff </w:t>
      </w:r>
      <w:r w:rsidRPr="00722B49">
        <w:rPr>
          <w:rFonts w:asciiTheme="minorHAnsi" w:hAnsiTheme="minorHAnsi" w:cstheme="minorHAnsi"/>
          <w:b/>
          <w:bCs/>
        </w:rPr>
        <w:t>inform the DSL</w:t>
      </w:r>
      <w:r w:rsidRPr="00722B49">
        <w:rPr>
          <w:rFonts w:asciiTheme="minorHAnsi" w:hAnsiTheme="minorHAnsi" w:cstheme="minorHAnsi"/>
        </w:rPr>
        <w:t>. The school signposts families to official age-appropriate guides and provides pastoral support as needed.</w:t>
      </w:r>
    </w:p>
    <w:p w14:paraId="1A60A129" w14:textId="72554937" w:rsidR="002C0666" w:rsidRPr="00722B49" w:rsidRDefault="002C0666" w:rsidP="00891F8B">
      <w:pPr>
        <w:pStyle w:val="Default"/>
        <w:ind w:right="-613"/>
        <w:rPr>
          <w:rFonts w:ascii="Calibri" w:hAnsi="Calibri" w:cs="Helvetica"/>
          <w:color w:val="0563C1"/>
          <w:sz w:val="22"/>
          <w:szCs w:val="22"/>
          <w:u w:val="single"/>
        </w:rPr>
      </w:pPr>
    </w:p>
    <w:p w14:paraId="4DBC2C18" w14:textId="2AA37239" w:rsidR="001837C5" w:rsidRPr="00722B49" w:rsidRDefault="001837C5" w:rsidP="004503CE">
      <w:pPr>
        <w:pStyle w:val="Heading1"/>
        <w:numPr>
          <w:ilvl w:val="0"/>
          <w:numId w:val="2"/>
        </w:numPr>
        <w:ind w:left="851" w:hanging="426"/>
        <w:rPr>
          <w:rFonts w:asciiTheme="minorHAnsi" w:hAnsiTheme="minorHAnsi" w:cstheme="minorHAnsi"/>
          <w:szCs w:val="22"/>
        </w:rPr>
      </w:pPr>
      <w:bookmarkStart w:id="172" w:name="_TOC_250016"/>
      <w:bookmarkStart w:id="173" w:name="_Toc208573972"/>
      <w:bookmarkStart w:id="174" w:name="_Toc208574097"/>
      <w:r w:rsidRPr="00722B49">
        <w:rPr>
          <w:rFonts w:asciiTheme="minorHAnsi" w:hAnsiTheme="minorHAnsi" w:cstheme="minorHAnsi"/>
          <w:szCs w:val="22"/>
        </w:rPr>
        <w:t xml:space="preserve">Children with family members in </w:t>
      </w:r>
      <w:bookmarkEnd w:id="172"/>
      <w:r w:rsidRPr="00722B49">
        <w:rPr>
          <w:rFonts w:asciiTheme="minorHAnsi" w:hAnsiTheme="minorHAnsi" w:cstheme="minorHAnsi"/>
          <w:szCs w:val="22"/>
        </w:rPr>
        <w:t>prison</w:t>
      </w:r>
      <w:bookmarkEnd w:id="173"/>
      <w:bookmarkEnd w:id="174"/>
    </w:p>
    <w:p w14:paraId="1698D30A" w14:textId="77777777" w:rsidR="00891F8B" w:rsidRPr="00722B49" w:rsidRDefault="00891F8B" w:rsidP="00891F8B">
      <w:pPr>
        <w:tabs>
          <w:tab w:val="left" w:pos="1701"/>
        </w:tabs>
        <w:ind w:right="460"/>
      </w:pPr>
    </w:p>
    <w:p w14:paraId="427F0429" w14:textId="3BA4C935" w:rsidR="00B82490" w:rsidRPr="00722B49" w:rsidRDefault="00891F8B" w:rsidP="00891F8B">
      <w:pPr>
        <w:tabs>
          <w:tab w:val="left" w:pos="1701"/>
        </w:tabs>
        <w:ind w:right="460"/>
      </w:pPr>
      <w:r w:rsidRPr="00722B49">
        <w:t>Staff remain non-judgemental and</w:t>
      </w:r>
      <w:r w:rsidR="000E6EEC" w:rsidRPr="00722B49">
        <w:t xml:space="preserve"> supportive towards the child and family,</w:t>
      </w:r>
      <w:r w:rsidRPr="00722B49">
        <w:t xml:space="preserve"> </w:t>
      </w:r>
      <w:r w:rsidRPr="00722B49">
        <w:rPr>
          <w:b/>
          <w:bCs/>
        </w:rPr>
        <w:t>inform</w:t>
      </w:r>
      <w:r w:rsidR="000E6EEC" w:rsidRPr="00722B49">
        <w:rPr>
          <w:b/>
          <w:bCs/>
        </w:rPr>
        <w:t>ing</w:t>
      </w:r>
      <w:r w:rsidRPr="00722B49">
        <w:rPr>
          <w:b/>
          <w:bCs/>
        </w:rPr>
        <w:t xml:space="preserve"> the DSL</w:t>
      </w:r>
      <w:r w:rsidRPr="00722B49">
        <w:t xml:space="preserve"> to coordinate support and external signposting. Attendance and wellbeing are monitored; curriculum/pastoral adjustments made as needed.</w:t>
      </w:r>
    </w:p>
    <w:p w14:paraId="0A81AAFC" w14:textId="77777777" w:rsidR="00891F8B" w:rsidRPr="00722B49" w:rsidRDefault="00891F8B" w:rsidP="00891F8B">
      <w:pPr>
        <w:tabs>
          <w:tab w:val="left" w:pos="1701"/>
        </w:tabs>
        <w:ind w:right="460"/>
        <w:rPr>
          <w:rFonts w:asciiTheme="minorHAnsi" w:hAnsiTheme="minorHAnsi" w:cstheme="minorHAnsi"/>
        </w:rPr>
      </w:pPr>
    </w:p>
    <w:p w14:paraId="39775339" w14:textId="2EADEF32" w:rsidR="001837C5" w:rsidRPr="00722B49" w:rsidRDefault="001837C5" w:rsidP="004503CE">
      <w:pPr>
        <w:pStyle w:val="Heading1"/>
        <w:numPr>
          <w:ilvl w:val="0"/>
          <w:numId w:val="2"/>
        </w:numPr>
        <w:ind w:left="851" w:hanging="426"/>
        <w:rPr>
          <w:rFonts w:asciiTheme="minorHAnsi" w:hAnsiTheme="minorHAnsi" w:cstheme="minorHAnsi"/>
          <w:szCs w:val="22"/>
        </w:rPr>
      </w:pPr>
      <w:bookmarkStart w:id="175" w:name="_TOC_250015"/>
      <w:bookmarkStart w:id="176" w:name="_Toc208573973"/>
      <w:bookmarkStart w:id="177" w:name="_Toc208574098"/>
      <w:bookmarkEnd w:id="175"/>
      <w:r w:rsidRPr="00722B49">
        <w:rPr>
          <w:rFonts w:asciiTheme="minorHAnsi" w:hAnsiTheme="minorHAnsi" w:cstheme="minorHAnsi"/>
          <w:szCs w:val="22"/>
        </w:rPr>
        <w:t>Homelessness</w:t>
      </w:r>
      <w:bookmarkEnd w:id="176"/>
      <w:bookmarkEnd w:id="177"/>
    </w:p>
    <w:p w14:paraId="7CBD1CB6" w14:textId="77777777" w:rsidR="002C10B7" w:rsidRPr="00722B49" w:rsidRDefault="002C10B7" w:rsidP="002C10B7">
      <w:pPr>
        <w:pStyle w:val="Heading1"/>
        <w:ind w:left="851"/>
        <w:rPr>
          <w:rFonts w:asciiTheme="minorHAnsi" w:hAnsiTheme="minorHAnsi" w:cstheme="minorHAnsi"/>
          <w:szCs w:val="22"/>
        </w:rPr>
      </w:pPr>
    </w:p>
    <w:p w14:paraId="1C620A1E" w14:textId="0B7681C0" w:rsidR="00D03E0D" w:rsidRPr="00722B49" w:rsidRDefault="002C10B7" w:rsidP="002E35BF">
      <w:pPr>
        <w:pStyle w:val="BodyText"/>
        <w:tabs>
          <w:tab w:val="left" w:pos="1418"/>
        </w:tabs>
        <w:spacing w:before="11"/>
        <w:rPr>
          <w:szCs w:val="22"/>
        </w:rPr>
      </w:pPr>
      <w:r w:rsidRPr="00722B49">
        <w:rPr>
          <w:szCs w:val="22"/>
        </w:rPr>
        <w:t xml:space="preserve">DSLs know local housing referral routes and </w:t>
      </w:r>
      <w:r w:rsidRPr="00722B49">
        <w:rPr>
          <w:b/>
          <w:bCs/>
          <w:szCs w:val="22"/>
        </w:rPr>
        <w:t>escalate concerns as early as possible</w:t>
      </w:r>
      <w:r w:rsidRPr="00722B49">
        <w:rPr>
          <w:szCs w:val="22"/>
        </w:rPr>
        <w:t xml:space="preserve">. Homelessness risk does </w:t>
      </w:r>
      <w:r w:rsidRPr="00722B49">
        <w:rPr>
          <w:b/>
          <w:bCs/>
          <w:szCs w:val="22"/>
        </w:rPr>
        <w:t>not replace</w:t>
      </w:r>
      <w:r w:rsidRPr="00722B49">
        <w:rPr>
          <w:szCs w:val="22"/>
        </w:rPr>
        <w:t xml:space="preserve"> referrals to Children’s Social Care where harm/risk of harm is present. Early Help is offered and recorded.  Children experiencing homelessness will be highlighted and supported via the TMET Vulnerability Index.</w:t>
      </w:r>
    </w:p>
    <w:p w14:paraId="63E9B542" w14:textId="77777777" w:rsidR="002C10B7" w:rsidRPr="00722B49" w:rsidRDefault="002C10B7" w:rsidP="002E35BF">
      <w:pPr>
        <w:pStyle w:val="BodyText"/>
        <w:tabs>
          <w:tab w:val="left" w:pos="1418"/>
        </w:tabs>
        <w:spacing w:before="11"/>
        <w:rPr>
          <w:rFonts w:asciiTheme="minorHAnsi" w:hAnsiTheme="minorHAnsi" w:cstheme="minorHAnsi"/>
          <w:szCs w:val="22"/>
        </w:rPr>
      </w:pPr>
    </w:p>
    <w:p w14:paraId="3F419260" w14:textId="267FECC1" w:rsidR="002E35BF" w:rsidRPr="00722B49" w:rsidRDefault="002E35BF" w:rsidP="004503CE">
      <w:pPr>
        <w:pStyle w:val="Heading1"/>
        <w:numPr>
          <w:ilvl w:val="0"/>
          <w:numId w:val="2"/>
        </w:numPr>
        <w:ind w:left="851" w:hanging="426"/>
        <w:rPr>
          <w:rFonts w:asciiTheme="minorHAnsi" w:hAnsiTheme="minorHAnsi" w:cstheme="minorHAnsi"/>
          <w:bCs w:val="0"/>
          <w:szCs w:val="22"/>
        </w:rPr>
      </w:pPr>
      <w:r w:rsidRPr="00722B49">
        <w:rPr>
          <w:rFonts w:asciiTheme="minorHAnsi" w:hAnsiTheme="minorHAnsi" w:cstheme="minorHAnsi"/>
          <w:b w:val="0"/>
          <w:szCs w:val="22"/>
        </w:rPr>
        <w:t xml:space="preserve"> </w:t>
      </w:r>
      <w:bookmarkStart w:id="178" w:name="_Toc208573974"/>
      <w:bookmarkStart w:id="179" w:name="_Toc208574099"/>
      <w:r w:rsidRPr="00722B49">
        <w:rPr>
          <w:rFonts w:asciiTheme="minorHAnsi" w:hAnsiTheme="minorHAnsi" w:cstheme="minorHAnsi"/>
          <w:bCs w:val="0"/>
          <w:szCs w:val="22"/>
        </w:rPr>
        <w:t>Young Carers</w:t>
      </w:r>
      <w:bookmarkEnd w:id="178"/>
      <w:bookmarkEnd w:id="179"/>
    </w:p>
    <w:p w14:paraId="3CDF2AE2" w14:textId="77777777" w:rsidR="00834E63" w:rsidRPr="00722B49" w:rsidRDefault="00834E63" w:rsidP="00834E63">
      <w:pPr>
        <w:pStyle w:val="NormalWeb"/>
        <w:rPr>
          <w:rFonts w:ascii="Calibri" w:eastAsia="Calibri" w:hAnsi="Calibri" w:cs="Calibri"/>
          <w:sz w:val="22"/>
          <w:szCs w:val="22"/>
          <w:lang w:bidi="en-GB"/>
        </w:rPr>
      </w:pPr>
      <w:bookmarkStart w:id="180" w:name="_bookmark28"/>
      <w:bookmarkStart w:id="181" w:name="_TOC_250014"/>
      <w:bookmarkStart w:id="182" w:name="_TOC_250013"/>
      <w:bookmarkEnd w:id="180"/>
      <w:bookmarkEnd w:id="181"/>
      <w:r w:rsidRPr="00722B49">
        <w:rPr>
          <w:rFonts w:ascii="Calibri" w:eastAsia="Calibri" w:hAnsi="Calibri" w:cs="Calibri"/>
          <w:sz w:val="22"/>
          <w:szCs w:val="22"/>
          <w:lang w:bidi="en-GB"/>
        </w:rPr>
        <w:t>Staff are trained to notice signs that a child may be a young carer, such as persistent tiredness, lateness, or difficulty completing homework. Where concerns are identified, staff notify the DSL, who will coordinate support within school, ensure reasonable adjustments are made (e.g. flexibility with homework, deadlines, or uniform expectations), and make referrals to specialist services when appropriate. The DSL will also liaise with external agencies, such as health or social care, to make sure the child’s wider needs are met.</w:t>
      </w:r>
    </w:p>
    <w:p w14:paraId="587CF093" w14:textId="77777777" w:rsidR="00834E63" w:rsidRPr="00722B49" w:rsidRDefault="00834E63" w:rsidP="00834E63">
      <w:pPr>
        <w:pStyle w:val="NormalWeb"/>
        <w:rPr>
          <w:rFonts w:ascii="Calibri" w:eastAsia="Calibri" w:hAnsi="Calibri" w:cs="Calibri"/>
          <w:sz w:val="22"/>
          <w:szCs w:val="22"/>
          <w:lang w:bidi="en-GB"/>
        </w:rPr>
      </w:pPr>
      <w:r w:rsidRPr="00722B49">
        <w:rPr>
          <w:rFonts w:ascii="Calibri" w:eastAsia="Calibri" w:hAnsi="Calibri" w:cs="Calibri"/>
          <w:sz w:val="22"/>
          <w:szCs w:val="22"/>
          <w:lang w:bidi="en-GB"/>
        </w:rPr>
        <w:t>Parents/carers are encouraged to inform the school if a child has caring responsibilities so that help can be provided at the earliest opportunity. Early identification enables schools to provide timely support, reduce barriers to learning, and promote the child’s wellbeing.</w:t>
      </w:r>
    </w:p>
    <w:p w14:paraId="356EF451" w14:textId="1F0F210A" w:rsidR="00936776" w:rsidRPr="00722B49" w:rsidRDefault="00996892" w:rsidP="004503CE">
      <w:pPr>
        <w:pStyle w:val="Heading1"/>
        <w:numPr>
          <w:ilvl w:val="0"/>
          <w:numId w:val="2"/>
        </w:numPr>
        <w:ind w:left="851" w:hanging="426"/>
        <w:rPr>
          <w:rFonts w:asciiTheme="minorHAnsi" w:hAnsiTheme="minorHAnsi" w:cstheme="minorHAnsi"/>
          <w:szCs w:val="22"/>
        </w:rPr>
      </w:pPr>
      <w:bookmarkStart w:id="183" w:name="_Toc208573975"/>
      <w:bookmarkStart w:id="184" w:name="_Toc208574100"/>
      <w:r w:rsidRPr="00722B49">
        <w:rPr>
          <w:rFonts w:asciiTheme="minorHAnsi" w:hAnsiTheme="minorHAnsi" w:cstheme="minorHAnsi"/>
          <w:szCs w:val="22"/>
        </w:rPr>
        <w:t xml:space="preserve">Domestic Violence and Abuse &amp; Violence between young people (Teen </w:t>
      </w:r>
      <w:bookmarkEnd w:id="182"/>
      <w:r w:rsidRPr="00722B49">
        <w:rPr>
          <w:rFonts w:asciiTheme="minorHAnsi" w:hAnsiTheme="minorHAnsi" w:cstheme="minorHAnsi"/>
          <w:szCs w:val="22"/>
        </w:rPr>
        <w:t>relationships)</w:t>
      </w:r>
      <w:bookmarkEnd w:id="183"/>
      <w:bookmarkEnd w:id="184"/>
    </w:p>
    <w:p w14:paraId="392872CF" w14:textId="77777777" w:rsidR="00A63B33" w:rsidRPr="00722B49" w:rsidRDefault="00A63B33" w:rsidP="00A63B33">
      <w:pPr>
        <w:pStyle w:val="NormalWeb"/>
        <w:rPr>
          <w:rFonts w:ascii="Calibri" w:eastAsia="Calibri" w:hAnsi="Calibri" w:cs="Calibri"/>
          <w:sz w:val="22"/>
          <w:szCs w:val="22"/>
          <w:lang w:bidi="en-GB"/>
        </w:rPr>
      </w:pPr>
      <w:r w:rsidRPr="00722B49">
        <w:rPr>
          <w:rFonts w:ascii="Calibri" w:eastAsia="Calibri" w:hAnsi="Calibri" w:cs="Calibri"/>
          <w:sz w:val="22"/>
          <w:szCs w:val="22"/>
          <w:lang w:bidi="en-GB"/>
        </w:rPr>
        <w:t xml:space="preserve">TMET schools use </w:t>
      </w:r>
      <w:r w:rsidRPr="00722B49">
        <w:rPr>
          <w:rFonts w:ascii="Calibri" w:eastAsia="Calibri" w:hAnsi="Calibri" w:cs="Calibri"/>
          <w:b/>
          <w:bCs/>
          <w:sz w:val="22"/>
          <w:szCs w:val="22"/>
          <w:lang w:bidi="en-GB"/>
        </w:rPr>
        <w:t>Operation Encompass</w:t>
      </w:r>
      <w:r w:rsidRPr="00722B49">
        <w:rPr>
          <w:rFonts w:ascii="Calibri" w:eastAsia="Calibri" w:hAnsi="Calibri" w:cs="Calibri"/>
          <w:sz w:val="22"/>
          <w:szCs w:val="22"/>
          <w:lang w:bidi="en-GB"/>
        </w:rPr>
        <w:t xml:space="preserve"> and follow local safeguarding procedures. Staff must report any concerns to the DSL immediately. The DSL will assess risk, liaise with </w:t>
      </w:r>
      <w:r w:rsidRPr="00722B49">
        <w:rPr>
          <w:rFonts w:ascii="Calibri" w:eastAsia="Calibri" w:hAnsi="Calibri" w:cs="Calibri"/>
          <w:b/>
          <w:bCs/>
          <w:sz w:val="22"/>
          <w:szCs w:val="22"/>
          <w:lang w:bidi="en-GB"/>
        </w:rPr>
        <w:t>CASP/First Response</w:t>
      </w:r>
      <w:r w:rsidRPr="00722B49">
        <w:rPr>
          <w:rFonts w:ascii="Calibri" w:eastAsia="Calibri" w:hAnsi="Calibri" w:cs="Calibri"/>
          <w:sz w:val="22"/>
          <w:szCs w:val="22"/>
          <w:lang w:bidi="en-GB"/>
        </w:rPr>
        <w:t xml:space="preserve"> and/or the </w:t>
      </w:r>
      <w:r w:rsidRPr="00722B49">
        <w:rPr>
          <w:rFonts w:ascii="Calibri" w:eastAsia="Calibri" w:hAnsi="Calibri" w:cs="Calibri"/>
          <w:b/>
          <w:bCs/>
          <w:sz w:val="22"/>
          <w:szCs w:val="22"/>
          <w:lang w:bidi="en-GB"/>
        </w:rPr>
        <w:t>Police</w:t>
      </w:r>
      <w:r w:rsidRPr="00722B49">
        <w:rPr>
          <w:rFonts w:ascii="Calibri" w:eastAsia="Calibri" w:hAnsi="Calibri" w:cs="Calibri"/>
          <w:sz w:val="22"/>
          <w:szCs w:val="22"/>
          <w:lang w:bidi="en-GB"/>
        </w:rPr>
        <w:t xml:space="preserve"> as appropriate, and ensure information is shared securely with relevant staff on a need-to-know basis.</w:t>
      </w:r>
    </w:p>
    <w:p w14:paraId="5FC92F56" w14:textId="77777777" w:rsidR="00A63B33" w:rsidRPr="00722B49" w:rsidRDefault="00A63B33" w:rsidP="00A63B33">
      <w:pPr>
        <w:pStyle w:val="NormalWeb"/>
        <w:rPr>
          <w:rFonts w:ascii="Calibri" w:eastAsia="Calibri" w:hAnsi="Calibri" w:cs="Calibri"/>
          <w:sz w:val="22"/>
          <w:szCs w:val="22"/>
          <w:lang w:bidi="en-GB"/>
        </w:rPr>
      </w:pPr>
      <w:r w:rsidRPr="00722B49">
        <w:rPr>
          <w:rFonts w:ascii="Calibri" w:eastAsia="Calibri" w:hAnsi="Calibri" w:cs="Calibri"/>
          <w:sz w:val="22"/>
          <w:szCs w:val="22"/>
          <w:lang w:bidi="en-GB"/>
        </w:rPr>
        <w:t>We recognise that domestic abuse can significantly impact children’s safety, wellbeing, and learning. Abuse may occur within the home or in young people’s own intimate relationships. Staff are alert to warning signs such as controlling behaviour, isolation, or unexplained absences.</w:t>
      </w:r>
    </w:p>
    <w:p w14:paraId="4429E2AA" w14:textId="2BE822A8" w:rsidR="00A63B33" w:rsidRPr="00722B49" w:rsidRDefault="00A63B33" w:rsidP="00A63B33">
      <w:pPr>
        <w:pStyle w:val="NormalWeb"/>
        <w:rPr>
          <w:rFonts w:ascii="Calibri" w:eastAsia="Calibri" w:hAnsi="Calibri" w:cs="Calibri"/>
          <w:sz w:val="22"/>
          <w:szCs w:val="22"/>
          <w:lang w:bidi="en-GB"/>
        </w:rPr>
      </w:pPr>
      <w:r w:rsidRPr="00722B49">
        <w:rPr>
          <w:rFonts w:ascii="Calibri" w:eastAsia="Calibri" w:hAnsi="Calibri" w:cs="Calibri"/>
          <w:sz w:val="22"/>
          <w:szCs w:val="22"/>
          <w:lang w:bidi="en-GB"/>
        </w:rPr>
        <w:lastRenderedPageBreak/>
        <w:t xml:space="preserve">Education across all phases promotes </w:t>
      </w:r>
      <w:r w:rsidRPr="00722B49">
        <w:rPr>
          <w:rFonts w:ascii="Calibri" w:eastAsia="Calibri" w:hAnsi="Calibri" w:cs="Calibri"/>
          <w:b/>
          <w:bCs/>
          <w:sz w:val="22"/>
          <w:szCs w:val="22"/>
          <w:lang w:bidi="en-GB"/>
        </w:rPr>
        <w:t>healthy, respectful relationships, equality, and consent</w:t>
      </w:r>
      <w:r w:rsidRPr="00722B49">
        <w:rPr>
          <w:rFonts w:ascii="Calibri" w:eastAsia="Calibri" w:hAnsi="Calibri" w:cs="Calibri"/>
          <w:sz w:val="22"/>
          <w:szCs w:val="22"/>
          <w:lang w:bidi="en-GB"/>
        </w:rPr>
        <w:t xml:space="preserve">, while targeted interventions and pastoral support are provided for affected pupils. Schools also work with parents/carers, where safe to do so, and make use of the </w:t>
      </w:r>
      <w:r w:rsidRPr="00722B49">
        <w:rPr>
          <w:rFonts w:ascii="Calibri" w:eastAsia="Calibri" w:hAnsi="Calibri" w:cs="Calibri"/>
          <w:b/>
          <w:bCs/>
          <w:sz w:val="22"/>
          <w:szCs w:val="22"/>
          <w:lang w:bidi="en-GB"/>
        </w:rPr>
        <w:t>Early Help Offer</w:t>
      </w:r>
      <w:r w:rsidRPr="00722B49">
        <w:rPr>
          <w:rFonts w:ascii="Calibri" w:eastAsia="Calibri" w:hAnsi="Calibri" w:cs="Calibri"/>
          <w:sz w:val="22"/>
          <w:szCs w:val="22"/>
          <w:lang w:bidi="en-GB"/>
        </w:rPr>
        <w:t xml:space="preserve"> to reduce risk and provide ongoing support.</w:t>
      </w:r>
    </w:p>
    <w:p w14:paraId="6BE04918" w14:textId="77777777" w:rsidR="00996892" w:rsidRPr="00722B49" w:rsidRDefault="00996892" w:rsidP="00996892">
      <w:pPr>
        <w:tabs>
          <w:tab w:val="left" w:pos="1134"/>
        </w:tabs>
        <w:spacing w:before="1"/>
        <w:ind w:right="197"/>
        <w:rPr>
          <w:rFonts w:asciiTheme="minorHAnsi" w:hAnsiTheme="minorHAnsi" w:cstheme="minorHAnsi"/>
        </w:rPr>
      </w:pPr>
    </w:p>
    <w:p w14:paraId="5CD6DEFA" w14:textId="5E2DED89" w:rsidR="006112E1" w:rsidRPr="00722B49" w:rsidRDefault="00996892" w:rsidP="004503CE">
      <w:pPr>
        <w:pStyle w:val="Heading1"/>
        <w:numPr>
          <w:ilvl w:val="0"/>
          <w:numId w:val="2"/>
        </w:numPr>
        <w:ind w:left="851" w:hanging="426"/>
        <w:rPr>
          <w:rFonts w:asciiTheme="minorHAnsi" w:hAnsiTheme="minorHAnsi" w:cstheme="minorHAnsi"/>
          <w:szCs w:val="22"/>
        </w:rPr>
      </w:pPr>
      <w:bookmarkStart w:id="185" w:name="_TOC_250012"/>
      <w:bookmarkStart w:id="186" w:name="_Toc208573976"/>
      <w:bookmarkStart w:id="187" w:name="_Toc208574101"/>
      <w:r w:rsidRPr="00722B49">
        <w:rPr>
          <w:rFonts w:asciiTheme="minorHAnsi" w:hAnsiTheme="minorHAnsi" w:cstheme="minorHAnsi"/>
          <w:szCs w:val="22"/>
        </w:rPr>
        <w:t>Child</w:t>
      </w:r>
      <w:r w:rsidR="00262F27" w:rsidRPr="00722B49">
        <w:rPr>
          <w:rFonts w:asciiTheme="minorHAnsi" w:hAnsiTheme="minorHAnsi" w:cstheme="minorHAnsi"/>
          <w:szCs w:val="22"/>
        </w:rPr>
        <w:t>ren</w:t>
      </w:r>
      <w:r w:rsidRPr="00722B49">
        <w:rPr>
          <w:rFonts w:asciiTheme="minorHAnsi" w:hAnsiTheme="minorHAnsi" w:cstheme="minorHAnsi"/>
          <w:szCs w:val="22"/>
        </w:rPr>
        <w:t xml:space="preserve"> Missing </w:t>
      </w:r>
      <w:r w:rsidR="00280335" w:rsidRPr="00722B49">
        <w:rPr>
          <w:rFonts w:asciiTheme="minorHAnsi" w:hAnsiTheme="minorHAnsi" w:cstheme="minorHAnsi"/>
          <w:szCs w:val="22"/>
        </w:rPr>
        <w:t xml:space="preserve">Education (CME) &amp; </w:t>
      </w:r>
      <w:bookmarkEnd w:id="185"/>
      <w:r w:rsidR="00DC6C59" w:rsidRPr="00722B49">
        <w:rPr>
          <w:rFonts w:asciiTheme="minorHAnsi" w:hAnsiTheme="minorHAnsi" w:cstheme="minorHAnsi"/>
          <w:szCs w:val="22"/>
        </w:rPr>
        <w:t>Persistent Absence</w:t>
      </w:r>
      <w:bookmarkEnd w:id="186"/>
      <w:bookmarkEnd w:id="187"/>
    </w:p>
    <w:p w14:paraId="6829B17E" w14:textId="77777777" w:rsidR="000C48E7" w:rsidRPr="00722B49" w:rsidRDefault="000C48E7" w:rsidP="000C48E7">
      <w:pPr>
        <w:pStyle w:val="NormalWeb"/>
        <w:rPr>
          <w:rFonts w:ascii="Calibri" w:eastAsia="Calibri" w:hAnsi="Calibri" w:cs="Calibri"/>
          <w:sz w:val="22"/>
          <w:szCs w:val="22"/>
          <w:lang w:bidi="en-GB"/>
        </w:rPr>
      </w:pPr>
      <w:r w:rsidRPr="00722B49">
        <w:rPr>
          <w:rFonts w:ascii="Calibri" w:eastAsia="Calibri" w:hAnsi="Calibri" w:cs="Calibri"/>
          <w:sz w:val="22"/>
          <w:szCs w:val="22"/>
          <w:lang w:bidi="en-GB"/>
        </w:rPr>
        <w:t>Children missing education (CME) are children of compulsory school age who are not registered pupils at a school and are not receiving suitable education otherwise than at a school. This includes children not being home educated appropriately and children who are not on any school roll. In addition to CME, some children are persistently absent from education or have unexplained absences.</w:t>
      </w:r>
    </w:p>
    <w:p w14:paraId="228B253D" w14:textId="77777777" w:rsidR="000C48E7" w:rsidRPr="00722B49" w:rsidRDefault="000C48E7" w:rsidP="000C48E7">
      <w:pPr>
        <w:pStyle w:val="NormalWeb"/>
        <w:rPr>
          <w:rFonts w:ascii="Calibri" w:eastAsia="Calibri" w:hAnsi="Calibri" w:cs="Calibri"/>
          <w:sz w:val="22"/>
          <w:szCs w:val="22"/>
          <w:lang w:bidi="en-GB"/>
        </w:rPr>
      </w:pPr>
      <w:r w:rsidRPr="00722B49">
        <w:rPr>
          <w:rFonts w:ascii="Calibri" w:eastAsia="Calibri" w:hAnsi="Calibri" w:cs="Calibri"/>
          <w:sz w:val="22"/>
          <w:szCs w:val="22"/>
          <w:lang w:bidi="en-GB"/>
        </w:rPr>
        <w:t>Our staff understand the differences between CME and persistent absence and know the procedures to follow. They are aware that prolonged or repeated absence can be a vital warning sign of safeguarding issues, including neglect, child sexual exploitation, child criminal exploitation, and particularly county lines. Our response to absence supports early identification of abuse, neglect, or exploitation, and in the case of absent pupils, helps prevent the risk of them becoming missing children in the future. This applies when problems are first emerging and when children are already known to the local authority.</w:t>
      </w:r>
    </w:p>
    <w:p w14:paraId="4F204F4E" w14:textId="618CAF01" w:rsidR="000C48E7" w:rsidRPr="00722B49" w:rsidRDefault="000C48E7" w:rsidP="00670C6D">
      <w:pPr>
        <w:pStyle w:val="NormalWeb"/>
        <w:rPr>
          <w:rFonts w:ascii="Calibri" w:eastAsia="Calibri" w:hAnsi="Calibri" w:cs="Calibri"/>
          <w:sz w:val="22"/>
          <w:szCs w:val="22"/>
          <w:lang w:bidi="en-GB"/>
        </w:rPr>
      </w:pPr>
      <w:r w:rsidRPr="00722B49">
        <w:rPr>
          <w:rFonts w:ascii="Calibri" w:eastAsia="Calibri" w:hAnsi="Calibri" w:cs="Calibri"/>
          <w:sz w:val="22"/>
          <w:szCs w:val="22"/>
          <w:lang w:bidi="en-GB"/>
        </w:rPr>
        <w:t xml:space="preserve">Our approach is informed by the </w:t>
      </w:r>
      <w:r w:rsidR="00A42F03" w:rsidRPr="00722B49">
        <w:rPr>
          <w:rFonts w:ascii="Calibri" w:eastAsia="Calibri" w:hAnsi="Calibri" w:cs="Calibri"/>
          <w:sz w:val="22"/>
          <w:szCs w:val="22"/>
          <w:lang w:bidi="en-GB"/>
        </w:rPr>
        <w:t xml:space="preserve">local </w:t>
      </w:r>
      <w:r w:rsidRPr="00722B49">
        <w:rPr>
          <w:rFonts w:ascii="Calibri" w:eastAsia="Calibri" w:hAnsi="Calibri" w:cs="Calibri"/>
          <w:sz w:val="22"/>
          <w:szCs w:val="22"/>
          <w:lang w:bidi="en-GB"/>
        </w:rPr>
        <w:t>Educational Welfare Polic</w:t>
      </w:r>
      <w:r w:rsidR="00A42F03" w:rsidRPr="00722B49">
        <w:rPr>
          <w:rFonts w:ascii="Calibri" w:eastAsia="Calibri" w:hAnsi="Calibri" w:cs="Calibri"/>
          <w:sz w:val="22"/>
          <w:szCs w:val="22"/>
          <w:lang w:bidi="en-GB"/>
        </w:rPr>
        <w:t>ies</w:t>
      </w:r>
      <w:r w:rsidRPr="00722B49">
        <w:rPr>
          <w:rFonts w:ascii="Calibri" w:eastAsia="Calibri" w:hAnsi="Calibri" w:cs="Calibri"/>
          <w:sz w:val="22"/>
          <w:szCs w:val="22"/>
          <w:lang w:bidi="en-GB"/>
        </w:rPr>
        <w:t>, local safeguarding procedures for children missing education, and our Attendance Policy, which sets out day-to-day processes for pupil absence.</w:t>
      </w:r>
    </w:p>
    <w:p w14:paraId="258F3B61" w14:textId="66E6240A" w:rsidR="000C48E7" w:rsidRPr="00722B49" w:rsidRDefault="000C48E7" w:rsidP="00670C6D">
      <w:pPr>
        <w:pStyle w:val="NormalWeb"/>
        <w:rPr>
          <w:rFonts w:ascii="Calibri" w:eastAsia="Calibri" w:hAnsi="Calibri" w:cs="Calibri"/>
          <w:sz w:val="22"/>
          <w:szCs w:val="22"/>
          <w:lang w:bidi="en-GB"/>
        </w:rPr>
      </w:pPr>
      <w:r w:rsidRPr="00722B49">
        <w:rPr>
          <w:rFonts w:ascii="Calibri" w:eastAsia="Calibri" w:hAnsi="Calibri" w:cs="Calibri"/>
          <w:sz w:val="22"/>
          <w:szCs w:val="22"/>
          <w:lang w:bidi="en-GB"/>
        </w:rPr>
        <w:t>Should a pupil go missing from school during the day, the DSL and/or Senior Leader will be informed immediately</w:t>
      </w:r>
      <w:r w:rsidR="000D441B" w:rsidRPr="00722B49">
        <w:rPr>
          <w:rFonts w:ascii="Calibri" w:eastAsia="Calibri" w:hAnsi="Calibri" w:cs="Calibri"/>
          <w:sz w:val="22"/>
          <w:szCs w:val="22"/>
          <w:lang w:bidi="en-GB"/>
        </w:rPr>
        <w:t xml:space="preserve"> to ensure the appropriate actions are taken swiftly to reduce the risk of harm.</w:t>
      </w:r>
      <w:r w:rsidR="00A42F03" w:rsidRPr="00722B49">
        <w:rPr>
          <w:rFonts w:ascii="Calibri" w:eastAsia="Calibri" w:hAnsi="Calibri" w:cs="Calibri"/>
          <w:sz w:val="22"/>
          <w:szCs w:val="22"/>
          <w:lang w:bidi="en-GB"/>
        </w:rPr>
        <w:t xml:space="preserve"> </w:t>
      </w:r>
      <w:r w:rsidRPr="00722B49">
        <w:rPr>
          <w:rFonts w:ascii="Calibri" w:eastAsia="Calibri" w:hAnsi="Calibri" w:cs="Calibri"/>
          <w:sz w:val="22"/>
          <w:szCs w:val="22"/>
          <w:lang w:bidi="en-GB"/>
        </w:rPr>
        <w:t>The DSL will consider further actions and ensure risks of abuse or neglect, including sexual exploitation, are assessed and responded to promptly.</w:t>
      </w:r>
    </w:p>
    <w:p w14:paraId="45671081" w14:textId="61F1ECAF" w:rsidR="00C42F9C" w:rsidRPr="00722B49" w:rsidRDefault="000C48E7" w:rsidP="00670C6D">
      <w:pPr>
        <w:pStyle w:val="NormalWeb"/>
        <w:rPr>
          <w:rFonts w:ascii="Calibri" w:eastAsia="Calibri" w:hAnsi="Calibri" w:cs="Calibri"/>
          <w:sz w:val="22"/>
          <w:szCs w:val="22"/>
          <w:lang w:bidi="en-GB"/>
        </w:rPr>
      </w:pPr>
      <w:r w:rsidRPr="00722B49">
        <w:rPr>
          <w:rFonts w:ascii="Calibri" w:eastAsia="Calibri" w:hAnsi="Calibri" w:cs="Calibri"/>
          <w:sz w:val="22"/>
          <w:szCs w:val="22"/>
          <w:lang w:bidi="en-GB"/>
        </w:rPr>
        <w:t xml:space="preserve">If a child is removed from our school for elective home education, or due to moving away/extended absence, we will notify the Local Authority </w:t>
      </w:r>
      <w:r w:rsidR="006B52C5" w:rsidRPr="00722B49">
        <w:rPr>
          <w:rFonts w:ascii="Calibri" w:eastAsia="Calibri" w:hAnsi="Calibri" w:cs="Calibri"/>
          <w:sz w:val="22"/>
          <w:szCs w:val="22"/>
          <w:lang w:bidi="en-GB"/>
        </w:rPr>
        <w:t>without delay</w:t>
      </w:r>
      <w:r w:rsidR="00A57945" w:rsidRPr="00722B49">
        <w:rPr>
          <w:rFonts w:ascii="Calibri" w:eastAsia="Calibri" w:hAnsi="Calibri" w:cs="Calibri"/>
          <w:sz w:val="22"/>
          <w:szCs w:val="22"/>
          <w:lang w:bidi="en-GB"/>
        </w:rPr>
        <w:t>,</w:t>
      </w:r>
      <w:r w:rsidR="006B52C5" w:rsidRPr="00722B49">
        <w:rPr>
          <w:rFonts w:ascii="Calibri" w:eastAsia="Calibri" w:hAnsi="Calibri" w:cs="Calibri"/>
          <w:sz w:val="22"/>
          <w:szCs w:val="22"/>
          <w:lang w:bidi="en-GB"/>
        </w:rPr>
        <w:t xml:space="preserve"> </w:t>
      </w:r>
      <w:r w:rsidRPr="00722B49">
        <w:rPr>
          <w:rFonts w:ascii="Calibri" w:eastAsia="Calibri" w:hAnsi="Calibri" w:cs="Calibri"/>
          <w:sz w:val="22"/>
          <w:szCs w:val="22"/>
          <w:lang w:bidi="en-GB"/>
        </w:rPr>
        <w:t>in line with statutory requirements.</w:t>
      </w:r>
      <w:r w:rsidR="006E416C" w:rsidRPr="00722B49">
        <w:rPr>
          <w:rFonts w:ascii="Calibri" w:eastAsia="Calibri" w:hAnsi="Calibri" w:cs="Calibri"/>
          <w:sz w:val="22"/>
          <w:szCs w:val="22"/>
          <w:lang w:bidi="en-GB"/>
        </w:rPr>
        <w:t xml:space="preserve">  </w:t>
      </w:r>
      <w:r w:rsidR="00D236C5" w:rsidRPr="00722B49">
        <w:rPr>
          <w:rFonts w:ascii="Calibri" w:eastAsia="Calibri" w:hAnsi="Calibri" w:cs="Calibri"/>
          <w:sz w:val="22"/>
          <w:szCs w:val="22"/>
          <w:lang w:bidi="en-GB"/>
        </w:rPr>
        <w:t>Where a child is missing in education, LA guidance will be followed by completing a Child Missing Education referral</w:t>
      </w:r>
      <w:r w:rsidR="00F43B95" w:rsidRPr="00722B49">
        <w:rPr>
          <w:rFonts w:ascii="Calibri" w:eastAsia="Calibri" w:hAnsi="Calibri" w:cs="Calibri"/>
          <w:sz w:val="22"/>
          <w:szCs w:val="22"/>
          <w:lang w:bidi="en-GB"/>
        </w:rPr>
        <w:t xml:space="preserve">.  </w:t>
      </w:r>
      <w:r w:rsidR="00236B59" w:rsidRPr="00722B49">
        <w:rPr>
          <w:rFonts w:ascii="Calibri" w:eastAsia="Calibri" w:hAnsi="Calibri" w:cs="Calibri"/>
          <w:sz w:val="22"/>
          <w:szCs w:val="22"/>
          <w:lang w:bidi="en-GB"/>
        </w:rPr>
        <w:t>We will make careful records of the actions taken, including informing any r</w:t>
      </w:r>
      <w:r w:rsidRPr="00722B49">
        <w:rPr>
          <w:rFonts w:ascii="Calibri" w:eastAsia="Calibri" w:hAnsi="Calibri" w:cs="Calibri"/>
          <w:sz w:val="22"/>
          <w:szCs w:val="22"/>
          <w:lang w:bidi="en-GB"/>
        </w:rPr>
        <w:t>elevant partner agencies</w:t>
      </w:r>
      <w:r w:rsidR="00236B59" w:rsidRPr="00722B49">
        <w:rPr>
          <w:rFonts w:ascii="Calibri" w:eastAsia="Calibri" w:hAnsi="Calibri" w:cs="Calibri"/>
          <w:sz w:val="22"/>
          <w:szCs w:val="22"/>
          <w:lang w:bidi="en-GB"/>
        </w:rPr>
        <w:t>.  C</w:t>
      </w:r>
      <w:r w:rsidRPr="00722B49">
        <w:rPr>
          <w:rFonts w:ascii="Calibri" w:eastAsia="Calibri" w:hAnsi="Calibri" w:cs="Calibri"/>
          <w:sz w:val="22"/>
          <w:szCs w:val="22"/>
          <w:lang w:bidi="en-GB"/>
        </w:rPr>
        <w:t>hild files</w:t>
      </w:r>
      <w:r w:rsidR="00236B59" w:rsidRPr="00722B49">
        <w:rPr>
          <w:rFonts w:ascii="Calibri" w:eastAsia="Calibri" w:hAnsi="Calibri" w:cs="Calibri"/>
          <w:sz w:val="22"/>
          <w:szCs w:val="22"/>
          <w:lang w:bidi="en-GB"/>
        </w:rPr>
        <w:t xml:space="preserve"> will be</w:t>
      </w:r>
      <w:r w:rsidRPr="00722B49">
        <w:rPr>
          <w:rFonts w:ascii="Calibri" w:eastAsia="Calibri" w:hAnsi="Calibri" w:cs="Calibri"/>
          <w:sz w:val="22"/>
          <w:szCs w:val="22"/>
          <w:lang w:bidi="en-GB"/>
        </w:rPr>
        <w:t xml:space="preserve"> securely transferred to the appropriate person or new school</w:t>
      </w:r>
      <w:r w:rsidR="00236B59" w:rsidRPr="00722B49">
        <w:rPr>
          <w:rFonts w:ascii="Calibri" w:eastAsia="Calibri" w:hAnsi="Calibri" w:cs="Calibri"/>
          <w:sz w:val="22"/>
          <w:szCs w:val="22"/>
          <w:lang w:bidi="en-GB"/>
        </w:rPr>
        <w:t xml:space="preserve"> as soon as this information is available.</w:t>
      </w:r>
    </w:p>
    <w:p w14:paraId="609228BA" w14:textId="33F4B1D0" w:rsidR="00996892" w:rsidRPr="00722B49" w:rsidRDefault="00996892" w:rsidP="004503CE">
      <w:pPr>
        <w:pStyle w:val="Heading1"/>
        <w:numPr>
          <w:ilvl w:val="0"/>
          <w:numId w:val="2"/>
        </w:numPr>
        <w:ind w:left="851" w:hanging="426"/>
        <w:rPr>
          <w:rFonts w:asciiTheme="minorHAnsi" w:hAnsiTheme="minorHAnsi" w:cstheme="minorHAnsi"/>
          <w:szCs w:val="22"/>
        </w:rPr>
      </w:pPr>
      <w:bookmarkStart w:id="188" w:name="_Toc176976135"/>
      <w:bookmarkStart w:id="189" w:name="_Toc208573977"/>
      <w:bookmarkStart w:id="190" w:name="_Toc208574102"/>
      <w:r w:rsidRPr="00722B49">
        <w:rPr>
          <w:rFonts w:asciiTheme="minorHAnsi" w:hAnsiTheme="minorHAnsi" w:cstheme="minorHAnsi"/>
          <w:szCs w:val="22"/>
        </w:rPr>
        <w:t>H</w:t>
      </w:r>
      <w:bookmarkEnd w:id="188"/>
      <w:r w:rsidR="00C42F9C" w:rsidRPr="00722B49">
        <w:rPr>
          <w:rFonts w:asciiTheme="minorHAnsi" w:hAnsiTheme="minorHAnsi" w:cstheme="minorHAnsi"/>
          <w:szCs w:val="22"/>
        </w:rPr>
        <w:t>armful Practices (including Honour Based Abuse, FGM, Forced Marriage and Abuse linked to faith or belief)</w:t>
      </w:r>
      <w:bookmarkEnd w:id="189"/>
      <w:bookmarkEnd w:id="190"/>
    </w:p>
    <w:p w14:paraId="6011B058" w14:textId="77777777" w:rsidR="00FA4EC3" w:rsidRPr="00722B49" w:rsidRDefault="00FA4EC3" w:rsidP="00FA4EC3">
      <w:pPr>
        <w:pStyle w:val="Heading1"/>
        <w:ind w:left="851"/>
        <w:rPr>
          <w:rFonts w:asciiTheme="minorHAnsi" w:hAnsiTheme="minorHAnsi" w:cstheme="minorHAnsi"/>
          <w:szCs w:val="22"/>
        </w:rPr>
      </w:pPr>
    </w:p>
    <w:p w14:paraId="3CF4D0A0" w14:textId="77777777" w:rsidR="00FA4EC3" w:rsidRPr="00722B49" w:rsidRDefault="00FA4EC3" w:rsidP="00FA4EC3">
      <w:pPr>
        <w:pStyle w:val="BodyText"/>
        <w:spacing w:before="4"/>
        <w:rPr>
          <w:szCs w:val="22"/>
        </w:rPr>
      </w:pPr>
      <w:r w:rsidRPr="00722B49">
        <w:rPr>
          <w:szCs w:val="22"/>
        </w:rPr>
        <w:t xml:space="preserve">TMET schools recognise that harmful practices are safeguarding and criminal matters. They include so-called Honour-Based Abuse (HBA), </w:t>
      </w:r>
      <w:r w:rsidRPr="00722B49">
        <w:rPr>
          <w:b/>
          <w:bCs/>
          <w:szCs w:val="22"/>
        </w:rPr>
        <w:t>Female Genital Mutilation (FGM)</w:t>
      </w:r>
      <w:r w:rsidRPr="00722B49">
        <w:rPr>
          <w:szCs w:val="22"/>
        </w:rPr>
        <w:t xml:space="preserve">, </w:t>
      </w:r>
      <w:r w:rsidRPr="00722B49">
        <w:rPr>
          <w:b/>
          <w:bCs/>
          <w:szCs w:val="22"/>
        </w:rPr>
        <w:t>forced marriage</w:t>
      </w:r>
      <w:r w:rsidRPr="00722B49">
        <w:rPr>
          <w:szCs w:val="22"/>
        </w:rPr>
        <w:t>, and abuse linked to faith, belief, or culture (e.g. spirit possession, witchcraft, or ritual abuse). These practices are never acceptable in any community.</w:t>
      </w:r>
    </w:p>
    <w:p w14:paraId="60DE2C62" w14:textId="77777777" w:rsidR="009F4D2E" w:rsidRPr="00722B49" w:rsidRDefault="009F4D2E" w:rsidP="00FA4EC3">
      <w:pPr>
        <w:pStyle w:val="BodyText"/>
        <w:spacing w:before="4"/>
        <w:rPr>
          <w:szCs w:val="22"/>
        </w:rPr>
      </w:pPr>
    </w:p>
    <w:p w14:paraId="73DF8C08" w14:textId="56B43E75" w:rsidR="009F4D2E" w:rsidRPr="00722B49" w:rsidRDefault="00FA4EC3" w:rsidP="004503CE">
      <w:pPr>
        <w:pStyle w:val="BodyText"/>
        <w:numPr>
          <w:ilvl w:val="0"/>
          <w:numId w:val="26"/>
        </w:numPr>
        <w:spacing w:before="4"/>
        <w:rPr>
          <w:szCs w:val="22"/>
        </w:rPr>
      </w:pPr>
      <w:r w:rsidRPr="00722B49">
        <w:rPr>
          <w:b/>
          <w:bCs/>
          <w:szCs w:val="22"/>
        </w:rPr>
        <w:t>FGM:</w:t>
      </w:r>
      <w:r w:rsidRPr="00722B49">
        <w:rPr>
          <w:szCs w:val="22"/>
        </w:rPr>
        <w:t xml:space="preserve"> Staff receive training to recognise risks and signs. It is a </w:t>
      </w:r>
      <w:r w:rsidRPr="00722B49">
        <w:rPr>
          <w:b/>
          <w:bCs/>
          <w:szCs w:val="22"/>
        </w:rPr>
        <w:t>mandatory duty</w:t>
      </w:r>
      <w:r w:rsidRPr="00722B49">
        <w:rPr>
          <w:szCs w:val="22"/>
        </w:rPr>
        <w:t xml:space="preserve"> for </w:t>
      </w:r>
      <w:r w:rsidR="004708A4" w:rsidRPr="00722B49">
        <w:rPr>
          <w:szCs w:val="22"/>
        </w:rPr>
        <w:t>teachers</w:t>
      </w:r>
      <w:r w:rsidRPr="00722B49">
        <w:rPr>
          <w:szCs w:val="22"/>
        </w:rPr>
        <w:t xml:space="preserve"> to report directly to the Police any known case of FGM involving a girl under 18. All suspicions or concerns must be reported immediately to the DSL.</w:t>
      </w:r>
    </w:p>
    <w:p w14:paraId="3894CD70" w14:textId="77777777" w:rsidR="00FA4EC3" w:rsidRPr="00722B49" w:rsidRDefault="00FA4EC3" w:rsidP="004503CE">
      <w:pPr>
        <w:pStyle w:val="BodyText"/>
        <w:numPr>
          <w:ilvl w:val="0"/>
          <w:numId w:val="26"/>
        </w:numPr>
        <w:spacing w:before="4"/>
        <w:rPr>
          <w:szCs w:val="22"/>
        </w:rPr>
      </w:pPr>
      <w:r w:rsidRPr="00722B49">
        <w:rPr>
          <w:b/>
          <w:bCs/>
          <w:szCs w:val="22"/>
        </w:rPr>
        <w:t>Forced Marriage:</w:t>
      </w:r>
      <w:r w:rsidRPr="00722B49">
        <w:rPr>
          <w:szCs w:val="22"/>
        </w:rPr>
        <w:t xml:space="preserve"> Since 2023, it is a crime to cause a child to marry before 18, even without threats or coercion. Concerns must be reported to the DSL, who may refer to Children’s Social Care, the Police, and the Forced Marriage Unit.</w:t>
      </w:r>
    </w:p>
    <w:p w14:paraId="3F9A15AF" w14:textId="77777777" w:rsidR="00FA4EC3" w:rsidRPr="00722B49" w:rsidRDefault="00FA4EC3" w:rsidP="004503CE">
      <w:pPr>
        <w:pStyle w:val="BodyText"/>
        <w:numPr>
          <w:ilvl w:val="0"/>
          <w:numId w:val="26"/>
        </w:numPr>
        <w:spacing w:before="4"/>
        <w:rPr>
          <w:szCs w:val="22"/>
        </w:rPr>
      </w:pPr>
      <w:r w:rsidRPr="00722B49">
        <w:rPr>
          <w:b/>
          <w:bCs/>
          <w:szCs w:val="22"/>
        </w:rPr>
        <w:t>Other abuse linked to faith or belief:</w:t>
      </w:r>
      <w:r w:rsidRPr="00722B49">
        <w:rPr>
          <w:szCs w:val="22"/>
        </w:rPr>
        <w:t xml:space="preserve"> Includes harmful practices such as spirit possession, witchcraft, breast ironing, or ritual abuse. Staff must treat these as seriously as any other form of abuse and report to the DSL without delay.</w:t>
      </w:r>
    </w:p>
    <w:p w14:paraId="238F0720" w14:textId="77777777" w:rsidR="00667B65" w:rsidRPr="00722B49" w:rsidRDefault="00667B65" w:rsidP="00667B65">
      <w:pPr>
        <w:pStyle w:val="BodyText"/>
        <w:spacing w:before="4"/>
        <w:ind w:left="720"/>
        <w:rPr>
          <w:szCs w:val="22"/>
        </w:rPr>
      </w:pPr>
    </w:p>
    <w:p w14:paraId="3381B4A5" w14:textId="265938DC" w:rsidR="00C36F25" w:rsidRPr="0083260F" w:rsidRDefault="00FA4EC3" w:rsidP="00C36F25">
      <w:pPr>
        <w:pStyle w:val="BodyText"/>
        <w:spacing w:before="4"/>
        <w:rPr>
          <w:szCs w:val="22"/>
        </w:rPr>
      </w:pPr>
      <w:r w:rsidRPr="00722B49">
        <w:rPr>
          <w:szCs w:val="22"/>
        </w:rPr>
        <w:t>All concerns relating to harmful practices must be reported immediately to the DSL, who will follow local safeguarding procedures and involve statutory agencies as appropriate.</w:t>
      </w:r>
      <w:bookmarkStart w:id="191" w:name="_Toc176976147"/>
    </w:p>
    <w:p w14:paraId="21554DBF" w14:textId="4CF81CB6" w:rsidR="00C36F25" w:rsidRPr="00722B49" w:rsidRDefault="00C36F25" w:rsidP="004503CE">
      <w:pPr>
        <w:pStyle w:val="Heading1"/>
        <w:numPr>
          <w:ilvl w:val="0"/>
          <w:numId w:val="2"/>
        </w:numPr>
        <w:ind w:left="851" w:hanging="426"/>
        <w:rPr>
          <w:rFonts w:asciiTheme="minorHAnsi" w:hAnsiTheme="minorHAnsi" w:cstheme="minorHAnsi"/>
          <w:szCs w:val="22"/>
        </w:rPr>
      </w:pPr>
      <w:bookmarkStart w:id="192" w:name="_Toc208573978"/>
      <w:bookmarkStart w:id="193" w:name="_Toc208574103"/>
      <w:r w:rsidRPr="00722B49">
        <w:rPr>
          <w:rFonts w:asciiTheme="minorHAnsi" w:hAnsiTheme="minorHAnsi" w:cstheme="minorHAnsi"/>
          <w:szCs w:val="22"/>
        </w:rPr>
        <w:lastRenderedPageBreak/>
        <w:t>Private Fostering</w:t>
      </w:r>
      <w:bookmarkEnd w:id="191"/>
      <w:bookmarkEnd w:id="192"/>
      <w:bookmarkEnd w:id="193"/>
    </w:p>
    <w:p w14:paraId="60946197" w14:textId="77777777" w:rsidR="00C36F25" w:rsidRPr="00722B49" w:rsidRDefault="00C36F25" w:rsidP="00C36F25">
      <w:pPr>
        <w:pStyle w:val="BodyText"/>
        <w:tabs>
          <w:tab w:val="left" w:pos="1701"/>
        </w:tabs>
        <w:spacing w:before="41"/>
        <w:ind w:right="944"/>
        <w:rPr>
          <w:rFonts w:asciiTheme="minorHAnsi" w:hAnsiTheme="minorHAnsi" w:cstheme="minorHAnsi"/>
          <w:szCs w:val="22"/>
        </w:rPr>
      </w:pPr>
    </w:p>
    <w:p w14:paraId="3770C974" w14:textId="77777777" w:rsidR="00C36F25" w:rsidRPr="00722B49" w:rsidRDefault="00C36F25" w:rsidP="00C36F25">
      <w:pPr>
        <w:pStyle w:val="BodyText"/>
        <w:tabs>
          <w:tab w:val="left" w:pos="1701"/>
        </w:tabs>
        <w:spacing w:before="41"/>
        <w:ind w:right="944"/>
        <w:rPr>
          <w:rFonts w:asciiTheme="minorHAnsi" w:hAnsiTheme="minorHAnsi" w:cstheme="minorHAnsi"/>
          <w:szCs w:val="22"/>
        </w:rPr>
      </w:pPr>
      <w:r w:rsidRPr="00722B49">
        <w:rPr>
          <w:rFonts w:asciiTheme="minorHAnsi" w:hAnsiTheme="minorHAnsi" w:cstheme="minorHAnsi"/>
          <w:szCs w:val="22"/>
        </w:rPr>
        <w:t>A private fostering arrangement occurs when a child under 16 (or under 18 if disabled) lives with someone other than a parent or close relative for 28 days or more, without Local Authority involvement. Close relatives are defined as parents, stepparents (if married or in a civil partnership), siblings, and grandparents. All other arrangements, including living with family friends, more distant relatives, or host families, may constitute private fostering.</w:t>
      </w:r>
    </w:p>
    <w:p w14:paraId="7CED3AAF" w14:textId="77777777" w:rsidR="00C36F25" w:rsidRPr="00722B49" w:rsidRDefault="00C36F25" w:rsidP="00C36F25">
      <w:pPr>
        <w:pStyle w:val="BodyText"/>
        <w:tabs>
          <w:tab w:val="left" w:pos="1701"/>
        </w:tabs>
        <w:spacing w:before="41"/>
        <w:ind w:right="944"/>
        <w:rPr>
          <w:rFonts w:asciiTheme="minorHAnsi" w:hAnsiTheme="minorHAnsi" w:cstheme="minorHAnsi"/>
          <w:szCs w:val="22"/>
        </w:rPr>
      </w:pPr>
    </w:p>
    <w:p w14:paraId="33F139B8" w14:textId="77777777" w:rsidR="00C36F25" w:rsidRPr="00722B49" w:rsidRDefault="00C36F25" w:rsidP="00C36F25">
      <w:pPr>
        <w:pStyle w:val="BodyText"/>
        <w:tabs>
          <w:tab w:val="left" w:pos="1701"/>
        </w:tabs>
        <w:spacing w:before="41"/>
        <w:ind w:right="944"/>
        <w:rPr>
          <w:rFonts w:asciiTheme="minorHAnsi" w:hAnsiTheme="minorHAnsi" w:cstheme="minorHAnsi"/>
          <w:szCs w:val="22"/>
        </w:rPr>
      </w:pPr>
      <w:r w:rsidRPr="00722B49">
        <w:rPr>
          <w:rFonts w:asciiTheme="minorHAnsi" w:hAnsiTheme="minorHAnsi" w:cstheme="minorHAnsi"/>
          <w:szCs w:val="22"/>
        </w:rPr>
        <w:t xml:space="preserve">It is a </w:t>
      </w:r>
      <w:r w:rsidRPr="00722B49">
        <w:rPr>
          <w:rFonts w:asciiTheme="minorHAnsi" w:hAnsiTheme="minorHAnsi" w:cstheme="minorHAnsi"/>
          <w:b/>
          <w:bCs/>
          <w:szCs w:val="22"/>
        </w:rPr>
        <w:t>legal duty under the Children Act 1989</w:t>
      </w:r>
      <w:r w:rsidRPr="00722B49">
        <w:rPr>
          <w:rFonts w:asciiTheme="minorHAnsi" w:hAnsiTheme="minorHAnsi" w:cstheme="minorHAnsi"/>
          <w:szCs w:val="22"/>
        </w:rPr>
        <w:t xml:space="preserve"> for parents or private foster carers to notify the Local Authority at least six weeks before such an arrangement begins, or immediately if it is unplanned or already in place. This allows the Local Authority to assess the arrangement and provide support to keep the child safe.</w:t>
      </w:r>
    </w:p>
    <w:p w14:paraId="48402248" w14:textId="77777777" w:rsidR="00C36F25" w:rsidRPr="00722B49" w:rsidRDefault="00C36F25" w:rsidP="00C36F25">
      <w:pPr>
        <w:pStyle w:val="BodyText"/>
        <w:tabs>
          <w:tab w:val="left" w:pos="1701"/>
        </w:tabs>
        <w:spacing w:before="41"/>
        <w:ind w:right="944"/>
        <w:rPr>
          <w:rFonts w:asciiTheme="minorHAnsi" w:hAnsiTheme="minorHAnsi" w:cstheme="minorHAnsi"/>
          <w:szCs w:val="22"/>
        </w:rPr>
      </w:pPr>
    </w:p>
    <w:p w14:paraId="2B0950DF" w14:textId="77777777" w:rsidR="00C36F25" w:rsidRPr="00722B49" w:rsidRDefault="00C36F25" w:rsidP="00C36F25">
      <w:pPr>
        <w:pStyle w:val="BodyText"/>
        <w:tabs>
          <w:tab w:val="left" w:pos="1701"/>
        </w:tabs>
        <w:spacing w:before="41"/>
        <w:ind w:right="944"/>
        <w:rPr>
          <w:rFonts w:asciiTheme="minorHAnsi" w:hAnsiTheme="minorHAnsi" w:cstheme="minorHAnsi"/>
          <w:szCs w:val="22"/>
        </w:rPr>
      </w:pPr>
      <w:r w:rsidRPr="00722B49">
        <w:rPr>
          <w:rFonts w:asciiTheme="minorHAnsi" w:hAnsiTheme="minorHAnsi" w:cstheme="minorHAnsi"/>
          <w:szCs w:val="22"/>
        </w:rPr>
        <w:t>Staff in TMET schools are aware of what constitutes private fostering and of their duty to notify the DSL if they become aware of such an arrangement. The DSL will then inform Children’s Social Care in line with statutory requirements. We recognise the apprehension some carers may feel and will support both the carer and child to ensure the child’s wellbeing is prioritised.</w:t>
      </w:r>
      <w:bookmarkStart w:id="194" w:name="_Toc176976139"/>
    </w:p>
    <w:p w14:paraId="329F4A70" w14:textId="77777777" w:rsidR="00C36F25" w:rsidRPr="00722B49" w:rsidRDefault="00C36F25" w:rsidP="00C36F25">
      <w:pPr>
        <w:pStyle w:val="BodyText"/>
        <w:tabs>
          <w:tab w:val="left" w:pos="1701"/>
        </w:tabs>
        <w:spacing w:before="41"/>
        <w:ind w:right="944"/>
        <w:rPr>
          <w:rFonts w:asciiTheme="minorHAnsi" w:hAnsiTheme="minorHAnsi" w:cstheme="minorHAnsi"/>
          <w:szCs w:val="22"/>
        </w:rPr>
      </w:pPr>
    </w:p>
    <w:p w14:paraId="22A063BD" w14:textId="1F704F4F" w:rsidR="00A45CA7" w:rsidRPr="00722B49" w:rsidRDefault="00F531D3" w:rsidP="004503CE">
      <w:pPr>
        <w:pStyle w:val="Heading1"/>
        <w:numPr>
          <w:ilvl w:val="0"/>
          <w:numId w:val="2"/>
        </w:numPr>
        <w:ind w:left="851" w:hanging="426"/>
        <w:rPr>
          <w:rFonts w:asciiTheme="minorHAnsi" w:hAnsiTheme="minorHAnsi" w:cstheme="minorHAnsi"/>
          <w:szCs w:val="22"/>
        </w:rPr>
      </w:pPr>
      <w:bookmarkStart w:id="195" w:name="_Toc208573979"/>
      <w:bookmarkStart w:id="196" w:name="_Toc208574104"/>
      <w:r w:rsidRPr="00722B49">
        <w:rPr>
          <w:rFonts w:asciiTheme="minorHAnsi" w:hAnsiTheme="minorHAnsi" w:cstheme="minorHAnsi"/>
          <w:szCs w:val="22"/>
        </w:rPr>
        <w:t>Mental Health</w:t>
      </w:r>
      <w:bookmarkEnd w:id="194"/>
      <w:bookmarkEnd w:id="195"/>
      <w:bookmarkEnd w:id="196"/>
      <w:r w:rsidR="00E55707" w:rsidRPr="00722B49">
        <w:rPr>
          <w:rFonts w:asciiTheme="minorHAnsi" w:hAnsiTheme="minorHAnsi" w:cstheme="minorHAnsi"/>
          <w:szCs w:val="22"/>
        </w:rPr>
        <w:t xml:space="preserve"> </w:t>
      </w:r>
    </w:p>
    <w:p w14:paraId="7A3C7508" w14:textId="77777777" w:rsidR="00A322D5" w:rsidRPr="00722B49" w:rsidRDefault="00A322D5" w:rsidP="00A322D5">
      <w:pPr>
        <w:pStyle w:val="Heading1"/>
        <w:rPr>
          <w:rFonts w:asciiTheme="minorHAnsi" w:hAnsiTheme="minorHAnsi" w:cstheme="minorHAnsi"/>
          <w:szCs w:val="22"/>
        </w:rPr>
      </w:pPr>
    </w:p>
    <w:p w14:paraId="704610D4" w14:textId="4CF1FB24" w:rsidR="00A322D5" w:rsidRPr="00722B49" w:rsidRDefault="00A322D5" w:rsidP="004005CE">
      <w:pPr>
        <w:pStyle w:val="Heading1"/>
        <w:ind w:left="0"/>
        <w:rPr>
          <w:rFonts w:asciiTheme="minorHAnsi" w:hAnsiTheme="minorHAnsi" w:cstheme="minorHAnsi"/>
          <w:b w:val="0"/>
          <w:bCs w:val="0"/>
          <w:szCs w:val="22"/>
        </w:rPr>
      </w:pPr>
      <w:bookmarkStart w:id="197" w:name="_Toc208573980"/>
      <w:bookmarkStart w:id="198" w:name="_Toc208574105"/>
      <w:r w:rsidRPr="00722B49">
        <w:rPr>
          <w:rFonts w:asciiTheme="minorHAnsi" w:hAnsiTheme="minorHAnsi" w:cstheme="minorHAnsi"/>
          <w:b w:val="0"/>
          <w:bCs w:val="0"/>
          <w:szCs w:val="22"/>
        </w:rPr>
        <w:t>Staff are aware that mental health problems can sometimes be an indicator that a child has suffered, or is at risk of, abuse, neglect or exploitation. Experiences of abuse, neglect, or other traumatic events can have a lasting impact on a child’s mental health, behaviour, and learning throughout childhood and beyond.</w:t>
      </w:r>
      <w:bookmarkEnd w:id="197"/>
      <w:bookmarkEnd w:id="198"/>
    </w:p>
    <w:p w14:paraId="71E3A512" w14:textId="77777777" w:rsidR="00A322D5" w:rsidRPr="00722B49" w:rsidRDefault="00A322D5" w:rsidP="00A322D5">
      <w:pPr>
        <w:pStyle w:val="Heading1"/>
        <w:rPr>
          <w:rFonts w:asciiTheme="minorHAnsi" w:hAnsiTheme="minorHAnsi" w:cstheme="minorHAnsi"/>
          <w:b w:val="0"/>
          <w:bCs w:val="0"/>
          <w:szCs w:val="22"/>
        </w:rPr>
      </w:pPr>
    </w:p>
    <w:p w14:paraId="4B007EAA" w14:textId="7C62B5C1" w:rsidR="00A322D5" w:rsidRPr="00722B49" w:rsidRDefault="00A322D5" w:rsidP="004005CE">
      <w:pPr>
        <w:pStyle w:val="Heading1"/>
        <w:ind w:left="0"/>
        <w:rPr>
          <w:rFonts w:asciiTheme="minorHAnsi" w:hAnsiTheme="minorHAnsi" w:cstheme="minorHAnsi"/>
          <w:b w:val="0"/>
          <w:bCs w:val="0"/>
          <w:szCs w:val="22"/>
        </w:rPr>
      </w:pPr>
      <w:bookmarkStart w:id="199" w:name="_Toc208573981"/>
      <w:bookmarkStart w:id="200" w:name="_Toc208574106"/>
      <w:r w:rsidRPr="00722B49">
        <w:rPr>
          <w:rFonts w:asciiTheme="minorHAnsi" w:hAnsiTheme="minorHAnsi" w:cstheme="minorHAnsi"/>
          <w:b w:val="0"/>
          <w:bCs w:val="0"/>
          <w:szCs w:val="22"/>
        </w:rPr>
        <w:t>Where staff have a mental health concern that is also a safeguarding concern, they must act immediately and report it to the DSL or deputy.</w:t>
      </w:r>
      <w:bookmarkEnd w:id="199"/>
      <w:bookmarkEnd w:id="200"/>
    </w:p>
    <w:p w14:paraId="1EF4E442" w14:textId="77777777" w:rsidR="00DB612E" w:rsidRPr="00722B49" w:rsidRDefault="00DB612E" w:rsidP="004005CE">
      <w:pPr>
        <w:pStyle w:val="Heading1"/>
        <w:ind w:left="0"/>
        <w:rPr>
          <w:rFonts w:asciiTheme="minorHAnsi" w:hAnsiTheme="minorHAnsi" w:cstheme="minorHAnsi"/>
          <w:b w:val="0"/>
          <w:bCs w:val="0"/>
          <w:szCs w:val="22"/>
        </w:rPr>
      </w:pPr>
    </w:p>
    <w:p w14:paraId="17F8BFD6" w14:textId="2BA47E0F" w:rsidR="00FC32F6" w:rsidRPr="00722B49" w:rsidRDefault="00A322D5" w:rsidP="00A322D5">
      <w:pPr>
        <w:pStyle w:val="Heading1"/>
        <w:ind w:left="0"/>
        <w:rPr>
          <w:rFonts w:asciiTheme="minorHAnsi" w:hAnsiTheme="minorHAnsi" w:cstheme="minorHAnsi"/>
          <w:b w:val="0"/>
          <w:bCs w:val="0"/>
          <w:szCs w:val="22"/>
        </w:rPr>
      </w:pPr>
      <w:bookmarkStart w:id="201" w:name="_Toc208573982"/>
      <w:bookmarkStart w:id="202" w:name="_Toc208574107"/>
      <w:r w:rsidRPr="00722B49">
        <w:rPr>
          <w:rFonts w:asciiTheme="minorHAnsi" w:hAnsiTheme="minorHAnsi" w:cstheme="minorHAnsi"/>
          <w:b w:val="0"/>
          <w:bCs w:val="0"/>
          <w:szCs w:val="22"/>
        </w:rPr>
        <w:t>TMET schools provide support through pastoral systems, Early Help, and the school’s graduated response. Staff and parents are signposted to additional specialist services where appropriate.</w:t>
      </w:r>
      <w:bookmarkEnd w:id="201"/>
      <w:bookmarkEnd w:id="202"/>
      <w:r w:rsidRPr="00722B49">
        <w:rPr>
          <w:rFonts w:asciiTheme="minorHAnsi" w:hAnsiTheme="minorHAnsi" w:cstheme="minorHAnsi"/>
          <w:b w:val="0"/>
          <w:bCs w:val="0"/>
          <w:szCs w:val="22"/>
        </w:rPr>
        <w:t xml:space="preserve"> </w:t>
      </w:r>
    </w:p>
    <w:p w14:paraId="5B7C00F2" w14:textId="77777777" w:rsidR="00627E8F" w:rsidRPr="00722B49" w:rsidRDefault="00627E8F" w:rsidP="00C36F25">
      <w:pPr>
        <w:tabs>
          <w:tab w:val="left" w:pos="1701"/>
        </w:tabs>
        <w:ind w:right="284"/>
        <w:rPr>
          <w:rFonts w:asciiTheme="minorHAnsi" w:hAnsiTheme="minorHAnsi" w:cstheme="minorHAnsi"/>
        </w:rPr>
      </w:pPr>
    </w:p>
    <w:p w14:paraId="42BDC01E" w14:textId="720374E0" w:rsidR="007330C1" w:rsidRPr="00722B49" w:rsidRDefault="00A74521" w:rsidP="004503CE">
      <w:pPr>
        <w:pStyle w:val="Heading1"/>
        <w:numPr>
          <w:ilvl w:val="0"/>
          <w:numId w:val="2"/>
        </w:numPr>
        <w:ind w:left="851" w:hanging="426"/>
        <w:rPr>
          <w:rFonts w:asciiTheme="minorHAnsi" w:hAnsiTheme="minorHAnsi" w:cstheme="minorHAnsi"/>
          <w:szCs w:val="22"/>
        </w:rPr>
      </w:pPr>
      <w:bookmarkStart w:id="203" w:name="_Toc176976144"/>
      <w:bookmarkStart w:id="204" w:name="_Toc208573983"/>
      <w:bookmarkStart w:id="205" w:name="_Toc208574108"/>
      <w:r w:rsidRPr="00722B49">
        <w:rPr>
          <w:rFonts w:asciiTheme="minorHAnsi" w:hAnsiTheme="minorHAnsi" w:cstheme="minorHAnsi"/>
          <w:szCs w:val="22"/>
        </w:rPr>
        <w:t>Bullying and Safeguarding</w:t>
      </w:r>
      <w:bookmarkEnd w:id="203"/>
      <w:bookmarkEnd w:id="204"/>
      <w:bookmarkEnd w:id="205"/>
    </w:p>
    <w:p w14:paraId="17DF4658" w14:textId="77777777" w:rsidR="00A74521" w:rsidRPr="00722B49" w:rsidRDefault="00A74521" w:rsidP="006B3CAC">
      <w:pPr>
        <w:pStyle w:val="BodyText"/>
        <w:tabs>
          <w:tab w:val="left" w:pos="1134"/>
        </w:tabs>
        <w:spacing w:before="9"/>
        <w:rPr>
          <w:rFonts w:asciiTheme="minorHAnsi" w:hAnsiTheme="minorHAnsi" w:cstheme="minorHAnsi"/>
          <w:szCs w:val="22"/>
        </w:rPr>
      </w:pPr>
    </w:p>
    <w:p w14:paraId="109F61D1" w14:textId="2026F4B6" w:rsidR="00A82FA9" w:rsidRPr="00722B49" w:rsidRDefault="00A82FA9" w:rsidP="00A82FA9">
      <w:pPr>
        <w:pStyle w:val="BodyText"/>
        <w:tabs>
          <w:tab w:val="left" w:pos="1134"/>
        </w:tabs>
        <w:spacing w:before="9"/>
        <w:rPr>
          <w:rFonts w:asciiTheme="minorHAnsi" w:hAnsiTheme="minorHAnsi" w:cstheme="minorHAnsi"/>
          <w:szCs w:val="22"/>
        </w:rPr>
      </w:pPr>
      <w:r w:rsidRPr="00722B49">
        <w:rPr>
          <w:rFonts w:asciiTheme="minorHAnsi" w:hAnsiTheme="minorHAnsi" w:cstheme="minorHAnsi"/>
          <w:szCs w:val="22"/>
        </w:rPr>
        <w:t>Bullying is behaviour by an individual or group, usually repeated over time, which intentionally harms another person physically or emotionally. It can be carried out by children or adults and may take many forms, including cyberbullying. Bullying is often motivated by prejudice linked to protected characteristics (e.g. race, religion, gender, sexual orientation, disability) or other differences, real or perceived.</w:t>
      </w:r>
    </w:p>
    <w:p w14:paraId="27509394" w14:textId="77777777" w:rsidR="00A82FA9" w:rsidRPr="00722B49" w:rsidRDefault="00A82FA9" w:rsidP="00A82FA9">
      <w:pPr>
        <w:pStyle w:val="BodyText"/>
        <w:tabs>
          <w:tab w:val="left" w:pos="1134"/>
        </w:tabs>
        <w:spacing w:before="9"/>
        <w:rPr>
          <w:rFonts w:asciiTheme="minorHAnsi" w:hAnsiTheme="minorHAnsi" w:cstheme="minorHAnsi"/>
          <w:szCs w:val="22"/>
        </w:rPr>
      </w:pPr>
    </w:p>
    <w:p w14:paraId="4D785BCD" w14:textId="77777777" w:rsidR="00A82FA9" w:rsidRPr="00722B49" w:rsidRDefault="00A82FA9" w:rsidP="00A82FA9">
      <w:pPr>
        <w:pStyle w:val="BodyText"/>
        <w:tabs>
          <w:tab w:val="left" w:pos="1134"/>
        </w:tabs>
        <w:spacing w:before="9"/>
        <w:rPr>
          <w:rFonts w:asciiTheme="minorHAnsi" w:hAnsiTheme="minorHAnsi" w:cstheme="minorHAnsi"/>
          <w:szCs w:val="22"/>
        </w:rPr>
      </w:pPr>
      <w:r w:rsidRPr="00722B49">
        <w:rPr>
          <w:rFonts w:asciiTheme="minorHAnsi" w:hAnsiTheme="minorHAnsi" w:cstheme="minorHAnsi"/>
          <w:szCs w:val="22"/>
        </w:rPr>
        <w:t>Some forms of bullying are criminal offences (e.g. violence, theft, harassment, hate crime) and may require Police involvement.</w:t>
      </w:r>
    </w:p>
    <w:p w14:paraId="30E8CB09" w14:textId="77777777" w:rsidR="00A82FA9" w:rsidRPr="00722B49" w:rsidRDefault="00A82FA9" w:rsidP="00A82FA9">
      <w:pPr>
        <w:pStyle w:val="BodyText"/>
        <w:tabs>
          <w:tab w:val="left" w:pos="1134"/>
        </w:tabs>
        <w:spacing w:before="9"/>
        <w:rPr>
          <w:rFonts w:asciiTheme="minorHAnsi" w:hAnsiTheme="minorHAnsi" w:cstheme="minorHAnsi"/>
          <w:szCs w:val="22"/>
        </w:rPr>
      </w:pPr>
    </w:p>
    <w:p w14:paraId="1D66AF40" w14:textId="77777777" w:rsidR="00A82FA9" w:rsidRPr="00722B49" w:rsidRDefault="00A82FA9" w:rsidP="00A82FA9">
      <w:pPr>
        <w:pStyle w:val="BodyText"/>
        <w:tabs>
          <w:tab w:val="left" w:pos="1134"/>
        </w:tabs>
        <w:spacing w:before="9"/>
        <w:rPr>
          <w:rFonts w:asciiTheme="minorHAnsi" w:hAnsiTheme="minorHAnsi" w:cstheme="minorHAnsi"/>
          <w:szCs w:val="22"/>
        </w:rPr>
      </w:pPr>
      <w:r w:rsidRPr="00722B49">
        <w:rPr>
          <w:rFonts w:asciiTheme="minorHAnsi" w:hAnsiTheme="minorHAnsi" w:cstheme="minorHAnsi"/>
          <w:szCs w:val="22"/>
        </w:rPr>
        <w:t>All TMET schools have a legal duty to maintain an Anti-Bullying Policy, accessible on the school website, setting out clear procedures for managing incidents. Staff and pupils are made aware of this policy, and anti-bullying education is delivered through assemblies, lessons, and pastoral programmes.</w:t>
      </w:r>
    </w:p>
    <w:p w14:paraId="419D8E6F" w14:textId="77777777" w:rsidR="00A82FA9" w:rsidRPr="00722B49" w:rsidRDefault="00A82FA9" w:rsidP="00A82FA9">
      <w:pPr>
        <w:pStyle w:val="BodyText"/>
        <w:tabs>
          <w:tab w:val="left" w:pos="1134"/>
        </w:tabs>
        <w:spacing w:before="9"/>
        <w:rPr>
          <w:rFonts w:asciiTheme="minorHAnsi" w:hAnsiTheme="minorHAnsi" w:cstheme="minorHAnsi"/>
          <w:szCs w:val="22"/>
        </w:rPr>
      </w:pPr>
    </w:p>
    <w:p w14:paraId="075DF3AF" w14:textId="77777777" w:rsidR="00A82FA9" w:rsidRPr="00722B49" w:rsidRDefault="00A82FA9" w:rsidP="00A82FA9">
      <w:pPr>
        <w:pStyle w:val="BodyText"/>
        <w:tabs>
          <w:tab w:val="left" w:pos="1134"/>
        </w:tabs>
        <w:spacing w:before="9"/>
        <w:rPr>
          <w:rFonts w:asciiTheme="minorHAnsi" w:hAnsiTheme="minorHAnsi" w:cstheme="minorHAnsi"/>
          <w:szCs w:val="22"/>
        </w:rPr>
      </w:pPr>
      <w:r w:rsidRPr="00722B49">
        <w:rPr>
          <w:rFonts w:asciiTheme="minorHAnsi" w:hAnsiTheme="minorHAnsi" w:cstheme="minorHAnsi"/>
          <w:szCs w:val="22"/>
        </w:rPr>
        <w:t>Where bullying presents a safeguarding concern, the DSL and Principal will assess the risk of significant harm and, where appropriate, seek advice from Children’s Social Care or the Police.</w:t>
      </w:r>
    </w:p>
    <w:p w14:paraId="605DA261" w14:textId="77777777" w:rsidR="00247ECC" w:rsidRDefault="00247ECC" w:rsidP="00A82FA9">
      <w:pPr>
        <w:pStyle w:val="BodyText"/>
        <w:tabs>
          <w:tab w:val="left" w:pos="1134"/>
        </w:tabs>
        <w:spacing w:before="9"/>
        <w:rPr>
          <w:rFonts w:asciiTheme="minorHAnsi" w:hAnsiTheme="minorHAnsi" w:cstheme="minorHAnsi"/>
          <w:szCs w:val="22"/>
        </w:rPr>
      </w:pPr>
    </w:p>
    <w:p w14:paraId="09DB13C8" w14:textId="77777777" w:rsidR="0083260F" w:rsidRDefault="0083260F" w:rsidP="00A82FA9">
      <w:pPr>
        <w:pStyle w:val="BodyText"/>
        <w:tabs>
          <w:tab w:val="left" w:pos="1134"/>
        </w:tabs>
        <w:spacing w:before="9"/>
        <w:rPr>
          <w:rFonts w:asciiTheme="minorHAnsi" w:hAnsiTheme="minorHAnsi" w:cstheme="minorHAnsi"/>
          <w:szCs w:val="22"/>
        </w:rPr>
      </w:pPr>
    </w:p>
    <w:p w14:paraId="0156D3F2" w14:textId="77777777" w:rsidR="0083260F" w:rsidRPr="00722B49" w:rsidRDefault="0083260F" w:rsidP="00A82FA9">
      <w:pPr>
        <w:pStyle w:val="BodyText"/>
        <w:tabs>
          <w:tab w:val="left" w:pos="1134"/>
        </w:tabs>
        <w:spacing w:before="9"/>
        <w:rPr>
          <w:rFonts w:asciiTheme="minorHAnsi" w:hAnsiTheme="minorHAnsi" w:cstheme="minorHAnsi"/>
          <w:szCs w:val="22"/>
        </w:rPr>
      </w:pPr>
    </w:p>
    <w:p w14:paraId="10DBA4F0" w14:textId="77777777" w:rsidR="00247ECC" w:rsidRPr="00722B49" w:rsidRDefault="00247ECC" w:rsidP="004503CE">
      <w:pPr>
        <w:pStyle w:val="Heading1"/>
        <w:numPr>
          <w:ilvl w:val="0"/>
          <w:numId w:val="2"/>
        </w:numPr>
        <w:ind w:left="851" w:hanging="426"/>
        <w:rPr>
          <w:rFonts w:asciiTheme="minorHAnsi" w:hAnsiTheme="minorHAnsi" w:cstheme="minorHAnsi"/>
          <w:szCs w:val="22"/>
        </w:rPr>
      </w:pPr>
      <w:bookmarkStart w:id="206" w:name="_TOC_250005"/>
      <w:bookmarkStart w:id="207" w:name="_Toc176976148"/>
      <w:bookmarkStart w:id="208" w:name="_Toc208573984"/>
      <w:bookmarkStart w:id="209" w:name="_Toc208574109"/>
      <w:r w:rsidRPr="00722B49">
        <w:rPr>
          <w:rFonts w:asciiTheme="minorHAnsi" w:hAnsiTheme="minorHAnsi" w:cstheme="minorHAnsi"/>
          <w:szCs w:val="22"/>
        </w:rPr>
        <w:lastRenderedPageBreak/>
        <w:t xml:space="preserve">Online </w:t>
      </w:r>
      <w:bookmarkEnd w:id="206"/>
      <w:r w:rsidRPr="00722B49">
        <w:rPr>
          <w:rFonts w:asciiTheme="minorHAnsi" w:hAnsiTheme="minorHAnsi" w:cstheme="minorHAnsi"/>
          <w:szCs w:val="22"/>
        </w:rPr>
        <w:t>safety</w:t>
      </w:r>
      <w:bookmarkEnd w:id="207"/>
      <w:bookmarkEnd w:id="208"/>
      <w:bookmarkEnd w:id="209"/>
    </w:p>
    <w:p w14:paraId="5553391E" w14:textId="77777777" w:rsidR="00247ECC" w:rsidRPr="00722B49" w:rsidRDefault="00247ECC" w:rsidP="00247ECC">
      <w:pPr>
        <w:pStyle w:val="Heading1"/>
        <w:ind w:left="851"/>
        <w:rPr>
          <w:rFonts w:asciiTheme="minorHAnsi" w:hAnsiTheme="minorHAnsi" w:cstheme="minorHAnsi"/>
          <w:szCs w:val="22"/>
        </w:rPr>
      </w:pPr>
    </w:p>
    <w:p w14:paraId="74C31AFF" w14:textId="77777777" w:rsidR="00247ECC" w:rsidRPr="00722B49" w:rsidRDefault="00247ECC" w:rsidP="00247ECC">
      <w:pPr>
        <w:tabs>
          <w:tab w:val="left" w:pos="1701"/>
        </w:tabs>
        <w:ind w:right="480"/>
      </w:pPr>
      <w:r w:rsidRPr="00722B49">
        <w:t xml:space="preserve">It is essential that children are safeguarded from harmful and inappropriate online material. TMET schools take a </w:t>
      </w:r>
      <w:r w:rsidRPr="00722B49">
        <w:rPr>
          <w:b/>
          <w:bCs/>
        </w:rPr>
        <w:t>whole-school approach to online safety</w:t>
      </w:r>
      <w:r w:rsidRPr="00722B49">
        <w:t>, which protects and educates pupils, students, and staff in their use of technology, and establishes clear processes to identify, intervene, and escalate concerns where appropriate.</w:t>
      </w:r>
    </w:p>
    <w:p w14:paraId="7BEFA670" w14:textId="77777777" w:rsidR="00247ECC" w:rsidRPr="00722B49" w:rsidRDefault="00247ECC" w:rsidP="00247ECC">
      <w:pPr>
        <w:tabs>
          <w:tab w:val="left" w:pos="1701"/>
        </w:tabs>
        <w:ind w:right="480"/>
      </w:pPr>
    </w:p>
    <w:p w14:paraId="33D115FE" w14:textId="77777777" w:rsidR="00247ECC" w:rsidRPr="00722B49" w:rsidRDefault="00247ECC" w:rsidP="00247ECC">
      <w:pPr>
        <w:tabs>
          <w:tab w:val="left" w:pos="1701"/>
        </w:tabs>
        <w:ind w:right="480"/>
      </w:pPr>
      <w:r w:rsidRPr="00722B49">
        <w:t>Online risks are categorised into four areas (KCSIE 2025):</w:t>
      </w:r>
    </w:p>
    <w:p w14:paraId="77457C20" w14:textId="77777777" w:rsidR="00247ECC" w:rsidRPr="00722B49" w:rsidRDefault="00247ECC" w:rsidP="004503CE">
      <w:pPr>
        <w:numPr>
          <w:ilvl w:val="0"/>
          <w:numId w:val="28"/>
        </w:numPr>
        <w:tabs>
          <w:tab w:val="left" w:pos="1701"/>
        </w:tabs>
        <w:ind w:right="480"/>
      </w:pPr>
      <w:r w:rsidRPr="00722B49">
        <w:rPr>
          <w:b/>
          <w:bCs/>
        </w:rPr>
        <w:t>Content</w:t>
      </w:r>
      <w:r w:rsidRPr="00722B49">
        <w:t xml:space="preserve"> – being exposed to illegal, inappropriate or harmful content. This includes material such as pornography, radicalisation, extremist ideology, self-harm or suicide content, discriminatory or hateful content, and misleading or false information (misinformation and disinformation).</w:t>
      </w:r>
    </w:p>
    <w:p w14:paraId="3FB7C313" w14:textId="77777777" w:rsidR="00247ECC" w:rsidRPr="00722B49" w:rsidRDefault="00247ECC" w:rsidP="004503CE">
      <w:pPr>
        <w:numPr>
          <w:ilvl w:val="0"/>
          <w:numId w:val="28"/>
        </w:numPr>
        <w:tabs>
          <w:tab w:val="left" w:pos="1701"/>
        </w:tabs>
        <w:ind w:right="480"/>
      </w:pPr>
      <w:r w:rsidRPr="00722B49">
        <w:rPr>
          <w:b/>
          <w:bCs/>
        </w:rPr>
        <w:t>Contact</w:t>
      </w:r>
      <w:r w:rsidRPr="00722B49">
        <w:t xml:space="preserve"> – harmful interactions online (e.g. peer pressure, grooming, exploitation, or adults posing as children).</w:t>
      </w:r>
    </w:p>
    <w:p w14:paraId="07C375AA" w14:textId="77777777" w:rsidR="00247ECC" w:rsidRPr="00722B49" w:rsidRDefault="00247ECC" w:rsidP="004503CE">
      <w:pPr>
        <w:numPr>
          <w:ilvl w:val="0"/>
          <w:numId w:val="28"/>
        </w:numPr>
        <w:tabs>
          <w:tab w:val="left" w:pos="1701"/>
        </w:tabs>
        <w:ind w:right="480"/>
      </w:pPr>
      <w:r w:rsidRPr="00722B49">
        <w:rPr>
          <w:b/>
          <w:bCs/>
        </w:rPr>
        <w:t>Conduct</w:t>
      </w:r>
      <w:r w:rsidRPr="00722B49">
        <w:t xml:space="preserve"> – harmful behaviours online (e.g. cyberbullying, sexting, sharing explicit images).</w:t>
      </w:r>
    </w:p>
    <w:p w14:paraId="7085B25A" w14:textId="77777777" w:rsidR="00247ECC" w:rsidRPr="00722B49" w:rsidRDefault="00247ECC" w:rsidP="004503CE">
      <w:pPr>
        <w:numPr>
          <w:ilvl w:val="0"/>
          <w:numId w:val="28"/>
        </w:numPr>
        <w:tabs>
          <w:tab w:val="left" w:pos="1701"/>
        </w:tabs>
        <w:ind w:right="480"/>
      </w:pPr>
      <w:r w:rsidRPr="00722B49">
        <w:rPr>
          <w:b/>
          <w:bCs/>
        </w:rPr>
        <w:t>Commerce</w:t>
      </w:r>
      <w:r w:rsidRPr="00722B49">
        <w:t xml:space="preserve"> – risks such as online gambling, scams, phishing, or inappropriate advertising. Concerns should be reported to the </w:t>
      </w:r>
      <w:r w:rsidRPr="00722B49">
        <w:rPr>
          <w:b/>
          <w:bCs/>
        </w:rPr>
        <w:t>Anti-Phishing Working Group</w:t>
      </w:r>
      <w:r w:rsidRPr="00722B49">
        <w:t xml:space="preserve"> (</w:t>
      </w:r>
      <w:hyperlink r:id="rId30" w:tgtFrame="_new" w:history="1">
        <w:r w:rsidRPr="00722B49">
          <w:rPr>
            <w:rStyle w:val="Hyperlink"/>
          </w:rPr>
          <w:t>https://apwg.org/</w:t>
        </w:r>
      </w:hyperlink>
      <w:r w:rsidRPr="00722B49">
        <w:t>).</w:t>
      </w:r>
    </w:p>
    <w:p w14:paraId="54181E5B" w14:textId="77777777" w:rsidR="00247ECC" w:rsidRPr="00722B49" w:rsidRDefault="00247ECC" w:rsidP="00247ECC">
      <w:pPr>
        <w:tabs>
          <w:tab w:val="left" w:pos="1701"/>
        </w:tabs>
        <w:ind w:right="480"/>
      </w:pPr>
    </w:p>
    <w:p w14:paraId="3C51660C" w14:textId="77777777" w:rsidR="00247ECC" w:rsidRPr="00722B49" w:rsidRDefault="00247ECC" w:rsidP="00247ECC">
      <w:pPr>
        <w:tabs>
          <w:tab w:val="left" w:pos="1701"/>
        </w:tabs>
        <w:ind w:right="480"/>
        <w:rPr>
          <w:u w:val="single"/>
        </w:rPr>
      </w:pPr>
      <w:r w:rsidRPr="00722B49">
        <w:rPr>
          <w:u w:val="single"/>
        </w:rPr>
        <w:t>Filtering and monitoring:</w:t>
      </w:r>
    </w:p>
    <w:p w14:paraId="19C49DCC" w14:textId="77777777" w:rsidR="00247ECC" w:rsidRPr="00722B49" w:rsidRDefault="00247ECC" w:rsidP="004503CE">
      <w:pPr>
        <w:pStyle w:val="ListParagraph"/>
        <w:numPr>
          <w:ilvl w:val="0"/>
          <w:numId w:val="29"/>
        </w:numPr>
        <w:tabs>
          <w:tab w:val="left" w:pos="1701"/>
        </w:tabs>
        <w:ind w:right="480"/>
      </w:pPr>
      <w:r w:rsidRPr="00722B49">
        <w:t xml:space="preserve">TMET uses </w:t>
      </w:r>
      <w:r w:rsidRPr="00722B49">
        <w:rPr>
          <w:b/>
          <w:bCs/>
        </w:rPr>
        <w:t>Smoothwall</w:t>
      </w:r>
      <w:r w:rsidRPr="00722B49">
        <w:t xml:space="preserve"> to provide filtering and monitoring across all schools.</w:t>
      </w:r>
    </w:p>
    <w:p w14:paraId="26E660DF" w14:textId="77777777" w:rsidR="00247ECC" w:rsidRPr="00722B49" w:rsidRDefault="00247ECC" w:rsidP="004503CE">
      <w:pPr>
        <w:pStyle w:val="ListParagraph"/>
        <w:numPr>
          <w:ilvl w:val="0"/>
          <w:numId w:val="29"/>
        </w:numPr>
        <w:tabs>
          <w:tab w:val="left" w:pos="1701"/>
        </w:tabs>
        <w:ind w:right="480"/>
      </w:pPr>
      <w:r w:rsidRPr="00722B49">
        <w:t xml:space="preserve">The </w:t>
      </w:r>
      <w:r w:rsidRPr="00722B49">
        <w:rPr>
          <w:b/>
          <w:bCs/>
        </w:rPr>
        <w:t>Lead DSL</w:t>
      </w:r>
      <w:r w:rsidRPr="00722B49">
        <w:t xml:space="preserve"> is responsible for ensuring that systems are understood, reviewed, and used effectively, and that staff receive appropriate training on their roles and responsibilities.</w:t>
      </w:r>
    </w:p>
    <w:p w14:paraId="6F1F029B" w14:textId="77777777" w:rsidR="00247ECC" w:rsidRPr="00722B49" w:rsidRDefault="00247ECC" w:rsidP="004503CE">
      <w:pPr>
        <w:pStyle w:val="ListParagraph"/>
        <w:numPr>
          <w:ilvl w:val="0"/>
          <w:numId w:val="29"/>
        </w:numPr>
        <w:tabs>
          <w:tab w:val="left" w:pos="1701"/>
        </w:tabs>
        <w:ind w:right="480"/>
      </w:pPr>
      <w:r w:rsidRPr="00722B49">
        <w:t xml:space="preserve">In line with </w:t>
      </w:r>
      <w:r w:rsidRPr="00722B49">
        <w:rPr>
          <w:i/>
          <w:iCs/>
        </w:rPr>
        <w:t>KCSIE 2025</w:t>
      </w:r>
      <w:r w:rsidRPr="00722B49">
        <w:t xml:space="preserve"> and the </w:t>
      </w:r>
      <w:r w:rsidRPr="00722B49">
        <w:rPr>
          <w:b/>
          <w:bCs/>
        </w:rPr>
        <w:t>DfE Filtering and Monitoring Standards</w:t>
      </w:r>
      <w:r w:rsidRPr="00722B49">
        <w:t>, our schools will:</w:t>
      </w:r>
    </w:p>
    <w:p w14:paraId="13B3EBF9" w14:textId="77777777" w:rsidR="00247ECC" w:rsidRPr="00722B49" w:rsidRDefault="00247ECC" w:rsidP="004503CE">
      <w:pPr>
        <w:pStyle w:val="ListParagraph"/>
        <w:numPr>
          <w:ilvl w:val="0"/>
          <w:numId w:val="31"/>
        </w:numPr>
        <w:tabs>
          <w:tab w:val="left" w:pos="1701"/>
        </w:tabs>
        <w:ind w:right="480"/>
      </w:pPr>
      <w:r w:rsidRPr="00722B49">
        <w:t>Identify and assign clear roles and responsibilities for filtering and monitoring.</w:t>
      </w:r>
    </w:p>
    <w:p w14:paraId="78706614" w14:textId="77777777" w:rsidR="00247ECC" w:rsidRPr="00722B49" w:rsidRDefault="00247ECC" w:rsidP="004503CE">
      <w:pPr>
        <w:pStyle w:val="ListParagraph"/>
        <w:numPr>
          <w:ilvl w:val="0"/>
          <w:numId w:val="31"/>
        </w:numPr>
        <w:tabs>
          <w:tab w:val="left" w:pos="1701"/>
        </w:tabs>
        <w:ind w:right="480"/>
      </w:pPr>
      <w:r w:rsidRPr="00722B49">
        <w:t>Review filtering and monitoring provision at least annually.</w:t>
      </w:r>
    </w:p>
    <w:p w14:paraId="0B08F711" w14:textId="77777777" w:rsidR="00247ECC" w:rsidRPr="00722B49" w:rsidRDefault="00247ECC" w:rsidP="004503CE">
      <w:pPr>
        <w:pStyle w:val="ListParagraph"/>
        <w:numPr>
          <w:ilvl w:val="0"/>
          <w:numId w:val="31"/>
        </w:numPr>
        <w:tabs>
          <w:tab w:val="left" w:pos="1701"/>
        </w:tabs>
        <w:ind w:right="480"/>
      </w:pPr>
      <w:r w:rsidRPr="00722B49">
        <w:t>Block harmful and inappropriate content without unreasonably impacting teaching and learning.</w:t>
      </w:r>
    </w:p>
    <w:p w14:paraId="71FB0CEE" w14:textId="77777777" w:rsidR="00247ECC" w:rsidRPr="00722B49" w:rsidRDefault="00247ECC" w:rsidP="004503CE">
      <w:pPr>
        <w:pStyle w:val="ListParagraph"/>
        <w:numPr>
          <w:ilvl w:val="0"/>
          <w:numId w:val="31"/>
        </w:numPr>
        <w:tabs>
          <w:tab w:val="left" w:pos="1701"/>
        </w:tabs>
        <w:ind w:right="480"/>
      </w:pPr>
      <w:r w:rsidRPr="00722B49">
        <w:t>Have effective monitoring strategies in place that meet safeguarding needs.</w:t>
      </w:r>
    </w:p>
    <w:p w14:paraId="472C0AC9" w14:textId="77777777" w:rsidR="00247ECC" w:rsidRPr="00722B49" w:rsidRDefault="00247ECC" w:rsidP="004503CE">
      <w:pPr>
        <w:pStyle w:val="ListParagraph"/>
        <w:numPr>
          <w:ilvl w:val="0"/>
          <w:numId w:val="30"/>
        </w:numPr>
        <w:tabs>
          <w:tab w:val="left" w:pos="1701"/>
        </w:tabs>
        <w:ind w:right="480"/>
      </w:pPr>
      <w:r w:rsidRPr="00722B49">
        <w:t xml:space="preserve">The </w:t>
      </w:r>
      <w:r w:rsidRPr="00722B49">
        <w:rPr>
          <w:b/>
          <w:bCs/>
        </w:rPr>
        <w:t>Trust Board</w:t>
      </w:r>
      <w:r w:rsidRPr="00722B49">
        <w:t>, via the Safeguarding Trustee, reviews provision and works with IT staff, the Trust Safeguarding Lead, and service providers to ensure standards are met.</w:t>
      </w:r>
    </w:p>
    <w:p w14:paraId="7FA69277" w14:textId="77777777" w:rsidR="00247ECC" w:rsidRPr="00722B49" w:rsidRDefault="00247ECC" w:rsidP="00247ECC">
      <w:pPr>
        <w:pStyle w:val="ListParagraph"/>
        <w:tabs>
          <w:tab w:val="left" w:pos="1701"/>
        </w:tabs>
        <w:ind w:left="720" w:right="480" w:firstLine="0"/>
      </w:pPr>
    </w:p>
    <w:p w14:paraId="344DCA14" w14:textId="77777777" w:rsidR="00247ECC" w:rsidRPr="00722B49" w:rsidRDefault="00247ECC" w:rsidP="00247ECC">
      <w:pPr>
        <w:tabs>
          <w:tab w:val="left" w:pos="1701"/>
        </w:tabs>
        <w:ind w:right="480"/>
        <w:rPr>
          <w:u w:val="single"/>
        </w:rPr>
      </w:pPr>
      <w:r w:rsidRPr="00722B49">
        <w:rPr>
          <w:u w:val="single"/>
        </w:rPr>
        <w:t>Staff training and responsibilities:</w:t>
      </w:r>
    </w:p>
    <w:p w14:paraId="274E3C01" w14:textId="77777777" w:rsidR="00247ECC" w:rsidRPr="00722B49" w:rsidRDefault="00247ECC" w:rsidP="004503CE">
      <w:pPr>
        <w:numPr>
          <w:ilvl w:val="0"/>
          <w:numId w:val="32"/>
        </w:numPr>
        <w:tabs>
          <w:tab w:val="left" w:pos="1701"/>
        </w:tabs>
        <w:ind w:right="480"/>
      </w:pPr>
      <w:r w:rsidRPr="00722B49">
        <w:t>All staff receive safeguarding training, including online safety, at induction and through at least annual updates.</w:t>
      </w:r>
    </w:p>
    <w:p w14:paraId="7F60CAED" w14:textId="77777777" w:rsidR="00247ECC" w:rsidRPr="00722B49" w:rsidRDefault="00247ECC" w:rsidP="004503CE">
      <w:pPr>
        <w:numPr>
          <w:ilvl w:val="0"/>
          <w:numId w:val="32"/>
        </w:numPr>
        <w:tabs>
          <w:tab w:val="left" w:pos="1701"/>
        </w:tabs>
        <w:ind w:right="480"/>
      </w:pPr>
      <w:r w:rsidRPr="00722B49">
        <w:t>This includes awareness of the school’s filtering and monitoring systems, how to report concerns, and their role in supporting children’s safe and responsible use of technology.</w:t>
      </w:r>
    </w:p>
    <w:p w14:paraId="3F55DAC3" w14:textId="77777777" w:rsidR="00247ECC" w:rsidRPr="00722B49" w:rsidRDefault="00247ECC" w:rsidP="004503CE">
      <w:pPr>
        <w:numPr>
          <w:ilvl w:val="0"/>
          <w:numId w:val="32"/>
        </w:numPr>
        <w:tabs>
          <w:tab w:val="left" w:pos="1701"/>
        </w:tabs>
        <w:ind w:right="480"/>
      </w:pPr>
      <w:r w:rsidRPr="00722B49">
        <w:t>Staff are expected to model safe online behaviours and to embed online safety within teaching, learning, and pastoral care.</w:t>
      </w:r>
    </w:p>
    <w:p w14:paraId="5BB63DA2" w14:textId="77777777" w:rsidR="00247ECC" w:rsidRPr="00722B49" w:rsidRDefault="00247ECC" w:rsidP="00247ECC">
      <w:pPr>
        <w:tabs>
          <w:tab w:val="left" w:pos="1701"/>
        </w:tabs>
        <w:ind w:left="720" w:right="480"/>
      </w:pPr>
    </w:p>
    <w:p w14:paraId="79676509" w14:textId="77777777" w:rsidR="00247ECC" w:rsidRPr="00722B49" w:rsidRDefault="00247ECC" w:rsidP="00247ECC">
      <w:pPr>
        <w:tabs>
          <w:tab w:val="left" w:pos="1701"/>
        </w:tabs>
        <w:ind w:right="480"/>
      </w:pPr>
      <w:r w:rsidRPr="00722B49">
        <w:rPr>
          <w:u w:val="single"/>
        </w:rPr>
        <w:t>Cybercrime:</w:t>
      </w:r>
      <w:r w:rsidRPr="00722B49">
        <w:br/>
        <w:t>Cybercrime is criminal activity committed using computers or the internet. It may be:</w:t>
      </w:r>
    </w:p>
    <w:p w14:paraId="0E9C0DC6" w14:textId="77777777" w:rsidR="00247ECC" w:rsidRPr="00722B49" w:rsidRDefault="00247ECC" w:rsidP="004503CE">
      <w:pPr>
        <w:numPr>
          <w:ilvl w:val="0"/>
          <w:numId w:val="33"/>
        </w:numPr>
        <w:tabs>
          <w:tab w:val="left" w:pos="1701"/>
        </w:tabs>
        <w:ind w:right="480"/>
      </w:pPr>
      <w:r w:rsidRPr="00722B49">
        <w:rPr>
          <w:b/>
          <w:bCs/>
        </w:rPr>
        <w:t>Cyber-enabled</w:t>
      </w:r>
      <w:r w:rsidRPr="00722B49">
        <w:t xml:space="preserve"> – crimes that also occur offline but are amplified online (e.g. fraud).</w:t>
      </w:r>
    </w:p>
    <w:p w14:paraId="13C91004" w14:textId="77777777" w:rsidR="00247ECC" w:rsidRPr="00722B49" w:rsidRDefault="00247ECC" w:rsidP="004503CE">
      <w:pPr>
        <w:numPr>
          <w:ilvl w:val="0"/>
          <w:numId w:val="33"/>
        </w:numPr>
        <w:tabs>
          <w:tab w:val="left" w:pos="1701"/>
        </w:tabs>
        <w:ind w:right="480"/>
      </w:pPr>
      <w:r w:rsidRPr="00722B49">
        <w:rPr>
          <w:b/>
          <w:bCs/>
        </w:rPr>
        <w:t>Cyber-dependent</w:t>
      </w:r>
      <w:r w:rsidRPr="00722B49">
        <w:t xml:space="preserve"> – crimes that can only be committed using computers, such as unauthorised access to systems (hacking), denial of service (DoS/DDoS) attacks, or creating and distributing malware.</w:t>
      </w:r>
    </w:p>
    <w:p w14:paraId="23782DF1" w14:textId="77777777" w:rsidR="00247ECC" w:rsidRPr="00722B49" w:rsidRDefault="00247ECC" w:rsidP="00247ECC">
      <w:pPr>
        <w:tabs>
          <w:tab w:val="left" w:pos="1701"/>
        </w:tabs>
        <w:ind w:left="720" w:right="480"/>
      </w:pPr>
    </w:p>
    <w:p w14:paraId="54872AC6" w14:textId="77777777" w:rsidR="00247ECC" w:rsidRPr="00722B49" w:rsidRDefault="00247ECC" w:rsidP="00247ECC">
      <w:pPr>
        <w:tabs>
          <w:tab w:val="left" w:pos="1701"/>
        </w:tabs>
        <w:ind w:right="480"/>
      </w:pPr>
      <w:r w:rsidRPr="00722B49">
        <w:t xml:space="preserve">Children with advanced computing skills may inadvertently or deliberately stray into cyber-dependent crime. Where concerns arise, the DSL may refer into the </w:t>
      </w:r>
      <w:r w:rsidRPr="00722B49">
        <w:rPr>
          <w:b/>
          <w:bCs/>
        </w:rPr>
        <w:t>Cyber Choices programme</w:t>
      </w:r>
      <w:r w:rsidRPr="00722B49">
        <w:t xml:space="preserve"> (a national police initiative supported by the Home Office and led by the National Crime Agency) to divert children into more positive use of their skills.</w:t>
      </w:r>
    </w:p>
    <w:p w14:paraId="6080DEEB" w14:textId="77777777" w:rsidR="00247ECC" w:rsidRPr="00722B49" w:rsidRDefault="00247ECC" w:rsidP="00247ECC">
      <w:pPr>
        <w:tabs>
          <w:tab w:val="left" w:pos="1701"/>
        </w:tabs>
        <w:ind w:right="480"/>
      </w:pPr>
    </w:p>
    <w:p w14:paraId="4AF4DA47" w14:textId="77777777" w:rsidR="00247ECC" w:rsidRPr="00722B49" w:rsidRDefault="00247ECC" w:rsidP="00247ECC">
      <w:pPr>
        <w:tabs>
          <w:tab w:val="left" w:pos="1701"/>
        </w:tabs>
        <w:ind w:right="480"/>
      </w:pPr>
      <w:r w:rsidRPr="00722B49">
        <w:t>Cyber Choices does not cover cyber-enabled crimes such as online fraud, drug purchasing, child sexual abuse or exploitation, or online bullying. Where such cases arise and a crime may have been committed, schools will follow safeguarding procedures and involve the Police and other relevant agencies.</w:t>
      </w:r>
    </w:p>
    <w:p w14:paraId="2E66A7C4" w14:textId="77777777" w:rsidR="00247ECC" w:rsidRDefault="00247ECC" w:rsidP="00247ECC">
      <w:pPr>
        <w:tabs>
          <w:tab w:val="left" w:pos="1701"/>
        </w:tabs>
        <w:ind w:right="480"/>
      </w:pPr>
    </w:p>
    <w:p w14:paraId="3A5FFFE6" w14:textId="77777777" w:rsidR="00732650" w:rsidRDefault="0083260F" w:rsidP="00732650">
      <w:pPr>
        <w:tabs>
          <w:tab w:val="left" w:pos="1701"/>
        </w:tabs>
        <w:ind w:right="480"/>
      </w:pPr>
      <w:r w:rsidRPr="0083260F">
        <w:rPr>
          <w:u w:val="single"/>
        </w:rPr>
        <w:lastRenderedPageBreak/>
        <w:t>Artificial Intelligence (AI)</w:t>
      </w:r>
      <w:r w:rsidR="00E731A4" w:rsidRPr="00E731A4">
        <w:br/>
      </w:r>
      <w:r w:rsidR="00732650" w:rsidRPr="00732650">
        <w:t xml:space="preserve">The rapid growth of AI technologies presents new online safety risks for children and young people. These include exposure to harmful or misleading AI-generated content (such as deepfakes, altered images, or disinformation), inappropriate or unsafe contact through AI-driven chatbots, and risks associated with children misusing generative tools (e.g. creating harmful content, breaching copyright, or sharing personal data). AI systems may also amplify discriminatory or biased material, or be exploited by offenders to groom, exploit, or deceive children. TMET schools recognise these emerging risks and ensure that filtering and monitoring systems remain responsive to developments in AI. </w:t>
      </w:r>
    </w:p>
    <w:p w14:paraId="737F4031" w14:textId="77777777" w:rsidR="00732650" w:rsidRDefault="00732650" w:rsidP="00732650">
      <w:pPr>
        <w:tabs>
          <w:tab w:val="left" w:pos="1701"/>
        </w:tabs>
        <w:ind w:right="480"/>
      </w:pPr>
    </w:p>
    <w:p w14:paraId="3604D342" w14:textId="6C4A6C1F" w:rsidR="00E731A4" w:rsidRDefault="00732650" w:rsidP="00732650">
      <w:pPr>
        <w:tabs>
          <w:tab w:val="left" w:pos="1701"/>
        </w:tabs>
        <w:ind w:right="480"/>
      </w:pPr>
      <w:r w:rsidRPr="00732650">
        <w:t xml:space="preserve">Staff training includes raising awareness of AI-related risks, equipping staff to identify and respond to concerns, and supporting pupils to develop critical digital literacy skills to navigate and question content safely. Schools </w:t>
      </w:r>
      <w:r w:rsidR="00921557">
        <w:t xml:space="preserve">provide </w:t>
      </w:r>
      <w:r w:rsidRPr="00732650">
        <w:t xml:space="preserve">parents and carers with guidance to reinforce safe, and responsible use of </w:t>
      </w:r>
      <w:r w:rsidR="0068273E" w:rsidRPr="00732650">
        <w:t>technology.</w:t>
      </w:r>
    </w:p>
    <w:p w14:paraId="0131658D" w14:textId="77777777" w:rsidR="00E731A4" w:rsidRPr="00E731A4" w:rsidRDefault="00E731A4" w:rsidP="00247ECC">
      <w:pPr>
        <w:tabs>
          <w:tab w:val="left" w:pos="1701"/>
        </w:tabs>
        <w:ind w:right="480"/>
        <w:rPr>
          <w:u w:val="single"/>
        </w:rPr>
      </w:pPr>
    </w:p>
    <w:p w14:paraId="333ED91B" w14:textId="77777777" w:rsidR="00247ECC" w:rsidRPr="00722B49" w:rsidRDefault="00247ECC" w:rsidP="00247ECC">
      <w:pPr>
        <w:tabs>
          <w:tab w:val="left" w:pos="1701"/>
        </w:tabs>
        <w:ind w:right="480"/>
        <w:rPr>
          <w:u w:val="single"/>
        </w:rPr>
      </w:pPr>
      <w:r w:rsidRPr="00722B49">
        <w:rPr>
          <w:u w:val="single"/>
        </w:rPr>
        <w:t>Education and parental engagement:</w:t>
      </w:r>
    </w:p>
    <w:p w14:paraId="0D1B9E8E" w14:textId="77777777" w:rsidR="00247ECC" w:rsidRPr="00722B49" w:rsidRDefault="00247ECC" w:rsidP="00921557">
      <w:pPr>
        <w:tabs>
          <w:tab w:val="left" w:pos="1701"/>
        </w:tabs>
        <w:ind w:right="480"/>
      </w:pPr>
      <w:r w:rsidRPr="00722B49">
        <w:t>Online safety is embedded across the curriculum (Computing, RSE/PSHE, assemblies) and adapted for vulnerable children, including those with SEND.</w:t>
      </w:r>
    </w:p>
    <w:p w14:paraId="701ACC81" w14:textId="77777777" w:rsidR="00921557" w:rsidRDefault="00921557" w:rsidP="00921557">
      <w:pPr>
        <w:tabs>
          <w:tab w:val="left" w:pos="1701"/>
        </w:tabs>
        <w:ind w:right="480"/>
      </w:pPr>
    </w:p>
    <w:p w14:paraId="779E5478" w14:textId="353FEAAD" w:rsidR="00247ECC" w:rsidRPr="00722B49" w:rsidRDefault="00247ECC" w:rsidP="00921557">
      <w:pPr>
        <w:tabs>
          <w:tab w:val="left" w:pos="1701"/>
        </w:tabs>
        <w:ind w:right="480"/>
      </w:pPr>
      <w:r w:rsidRPr="00722B49">
        <w:t>Parents/carers are supported with guidance on online safety, including the use of parental controls, monitoring activity, and encouraging open conversations about online risks.</w:t>
      </w:r>
    </w:p>
    <w:p w14:paraId="2FC4180E" w14:textId="77777777" w:rsidR="00247ECC" w:rsidRPr="00722B49" w:rsidRDefault="00247ECC" w:rsidP="00A82FA9">
      <w:pPr>
        <w:pStyle w:val="BodyText"/>
        <w:tabs>
          <w:tab w:val="left" w:pos="1134"/>
        </w:tabs>
        <w:spacing w:before="9"/>
        <w:rPr>
          <w:rFonts w:asciiTheme="minorHAnsi" w:hAnsiTheme="minorHAnsi" w:cstheme="minorHAnsi"/>
          <w:szCs w:val="22"/>
        </w:rPr>
      </w:pPr>
    </w:p>
    <w:p w14:paraId="3C08E93C" w14:textId="77777777" w:rsidR="00247ECC" w:rsidRPr="00722B49" w:rsidRDefault="00247ECC" w:rsidP="004503CE">
      <w:pPr>
        <w:pStyle w:val="Heading1"/>
        <w:numPr>
          <w:ilvl w:val="0"/>
          <w:numId w:val="2"/>
        </w:numPr>
        <w:ind w:left="851" w:hanging="426"/>
        <w:rPr>
          <w:rFonts w:asciiTheme="minorHAnsi" w:hAnsiTheme="minorHAnsi" w:cstheme="minorHAnsi"/>
          <w:szCs w:val="22"/>
        </w:rPr>
      </w:pPr>
      <w:bookmarkStart w:id="210" w:name="_Toc176976153"/>
      <w:bookmarkStart w:id="211" w:name="_Toc208573985"/>
      <w:bookmarkStart w:id="212" w:name="_Toc208574110"/>
      <w:r w:rsidRPr="00722B49">
        <w:rPr>
          <w:rFonts w:asciiTheme="minorHAnsi" w:hAnsiTheme="minorHAnsi" w:cstheme="minorHAnsi"/>
          <w:szCs w:val="22"/>
        </w:rPr>
        <w:t>Remote Education</w:t>
      </w:r>
      <w:bookmarkEnd w:id="210"/>
      <w:bookmarkEnd w:id="211"/>
      <w:bookmarkEnd w:id="212"/>
    </w:p>
    <w:p w14:paraId="3CE87CB6" w14:textId="77777777" w:rsidR="00247ECC" w:rsidRPr="00722B49" w:rsidRDefault="00247ECC" w:rsidP="00247ECC">
      <w:pPr>
        <w:pStyle w:val="Heading1"/>
        <w:ind w:left="851"/>
        <w:rPr>
          <w:rFonts w:asciiTheme="minorHAnsi" w:hAnsiTheme="minorHAnsi" w:cstheme="minorHAnsi"/>
          <w:szCs w:val="22"/>
        </w:rPr>
      </w:pPr>
    </w:p>
    <w:p w14:paraId="3E052AC2" w14:textId="77777777" w:rsidR="00247ECC" w:rsidRPr="00722B49" w:rsidRDefault="00247ECC" w:rsidP="00247ECC">
      <w:pPr>
        <w:pStyle w:val="Heading1"/>
        <w:ind w:left="0"/>
        <w:rPr>
          <w:rFonts w:asciiTheme="minorHAnsi" w:hAnsiTheme="minorHAnsi" w:cstheme="minorHAnsi"/>
          <w:b w:val="0"/>
          <w:bCs w:val="0"/>
          <w:szCs w:val="22"/>
        </w:rPr>
      </w:pPr>
      <w:bookmarkStart w:id="213" w:name="_Toc208573986"/>
      <w:bookmarkStart w:id="214" w:name="_Toc208574111"/>
      <w:r w:rsidRPr="00722B49">
        <w:rPr>
          <w:rFonts w:asciiTheme="minorHAnsi" w:hAnsiTheme="minorHAnsi" w:cstheme="minorHAnsi"/>
          <w:b w:val="0"/>
          <w:bCs w:val="0"/>
          <w:szCs w:val="22"/>
        </w:rPr>
        <w:t>TMET recognises that the same safeguarding principles apply during remote education as in face-to-face teaching. All staff delivering online or remote learning must follow the TMET Staff Code of Conduct, the school’s Online Safety Policy, and safeguarding procedures.</w:t>
      </w:r>
      <w:bookmarkEnd w:id="213"/>
      <w:bookmarkEnd w:id="214"/>
    </w:p>
    <w:p w14:paraId="674629BE" w14:textId="77777777" w:rsidR="00247ECC" w:rsidRPr="00722B49" w:rsidRDefault="00247ECC" w:rsidP="00247ECC">
      <w:pPr>
        <w:pStyle w:val="Heading1"/>
        <w:ind w:left="0"/>
        <w:rPr>
          <w:rFonts w:asciiTheme="minorHAnsi" w:hAnsiTheme="minorHAnsi" w:cstheme="minorHAnsi"/>
          <w:b w:val="0"/>
          <w:bCs w:val="0"/>
          <w:szCs w:val="22"/>
        </w:rPr>
      </w:pPr>
    </w:p>
    <w:p w14:paraId="09BC52FD" w14:textId="77777777" w:rsidR="00247ECC" w:rsidRPr="00722B49" w:rsidRDefault="00247ECC" w:rsidP="00247ECC">
      <w:pPr>
        <w:pStyle w:val="Heading1"/>
        <w:ind w:left="0"/>
        <w:rPr>
          <w:rFonts w:asciiTheme="minorHAnsi" w:hAnsiTheme="minorHAnsi" w:cstheme="minorHAnsi"/>
          <w:b w:val="0"/>
          <w:bCs w:val="0"/>
          <w:szCs w:val="22"/>
        </w:rPr>
      </w:pPr>
      <w:bookmarkStart w:id="215" w:name="_Toc208573987"/>
      <w:bookmarkStart w:id="216" w:name="_Toc208574112"/>
      <w:r w:rsidRPr="00722B49">
        <w:rPr>
          <w:rFonts w:asciiTheme="minorHAnsi" w:hAnsiTheme="minorHAnsi" w:cstheme="minorHAnsi"/>
          <w:b w:val="0"/>
          <w:bCs w:val="0"/>
          <w:szCs w:val="22"/>
        </w:rPr>
        <w:t>When organising live or recorded lessons, staff must ensure:</w:t>
      </w:r>
      <w:bookmarkEnd w:id="215"/>
      <w:bookmarkEnd w:id="216"/>
    </w:p>
    <w:p w14:paraId="18C87C25" w14:textId="77777777" w:rsidR="00247ECC" w:rsidRPr="00722B49" w:rsidRDefault="00247ECC" w:rsidP="004503CE">
      <w:pPr>
        <w:pStyle w:val="Heading1"/>
        <w:numPr>
          <w:ilvl w:val="0"/>
          <w:numId w:val="34"/>
        </w:numPr>
        <w:rPr>
          <w:rFonts w:asciiTheme="minorHAnsi" w:hAnsiTheme="minorHAnsi" w:cstheme="minorHAnsi"/>
          <w:b w:val="0"/>
          <w:bCs w:val="0"/>
          <w:szCs w:val="22"/>
        </w:rPr>
      </w:pPr>
      <w:bookmarkStart w:id="217" w:name="_Toc208573988"/>
      <w:bookmarkStart w:id="218" w:name="_Toc208574113"/>
      <w:r w:rsidRPr="00722B49">
        <w:rPr>
          <w:rFonts w:asciiTheme="minorHAnsi" w:hAnsiTheme="minorHAnsi" w:cstheme="minorHAnsi"/>
          <w:b w:val="0"/>
          <w:bCs w:val="0"/>
          <w:szCs w:val="22"/>
        </w:rPr>
        <w:t xml:space="preserve">neutral or plain backgrounds are used where </w:t>
      </w:r>
      <w:proofErr w:type="gramStart"/>
      <w:r w:rsidRPr="00722B49">
        <w:rPr>
          <w:rFonts w:asciiTheme="minorHAnsi" w:hAnsiTheme="minorHAnsi" w:cstheme="minorHAnsi"/>
          <w:b w:val="0"/>
          <w:bCs w:val="0"/>
          <w:szCs w:val="22"/>
        </w:rPr>
        <w:t>possible;</w:t>
      </w:r>
      <w:bookmarkEnd w:id="217"/>
      <w:bookmarkEnd w:id="218"/>
      <w:proofErr w:type="gramEnd"/>
    </w:p>
    <w:p w14:paraId="5E4F4ED0" w14:textId="77777777" w:rsidR="00247ECC" w:rsidRPr="00722B49" w:rsidRDefault="00247ECC" w:rsidP="004503CE">
      <w:pPr>
        <w:pStyle w:val="Heading1"/>
        <w:numPr>
          <w:ilvl w:val="0"/>
          <w:numId w:val="34"/>
        </w:numPr>
        <w:rPr>
          <w:rFonts w:asciiTheme="minorHAnsi" w:hAnsiTheme="minorHAnsi" w:cstheme="minorHAnsi"/>
          <w:b w:val="0"/>
          <w:bCs w:val="0"/>
          <w:szCs w:val="22"/>
        </w:rPr>
      </w:pPr>
      <w:bookmarkStart w:id="219" w:name="_Toc208573989"/>
      <w:bookmarkStart w:id="220" w:name="_Toc208574114"/>
      <w:r w:rsidRPr="00722B49">
        <w:rPr>
          <w:rFonts w:asciiTheme="minorHAnsi" w:hAnsiTheme="minorHAnsi" w:cstheme="minorHAnsi"/>
          <w:b w:val="0"/>
          <w:bCs w:val="0"/>
          <w:szCs w:val="22"/>
        </w:rPr>
        <w:t>appropriate privacy settings and controls are applied (e.g. managing microphones, cameras, and chat functions</w:t>
      </w:r>
      <w:proofErr w:type="gramStart"/>
      <w:r w:rsidRPr="00722B49">
        <w:rPr>
          <w:rFonts w:asciiTheme="minorHAnsi" w:hAnsiTheme="minorHAnsi" w:cstheme="minorHAnsi"/>
          <w:b w:val="0"/>
          <w:bCs w:val="0"/>
          <w:szCs w:val="22"/>
        </w:rPr>
        <w:t>);</w:t>
      </w:r>
      <w:bookmarkEnd w:id="219"/>
      <w:bookmarkEnd w:id="220"/>
      <w:proofErr w:type="gramEnd"/>
    </w:p>
    <w:p w14:paraId="238F6452" w14:textId="77777777" w:rsidR="00247ECC" w:rsidRPr="00722B49" w:rsidRDefault="00247ECC" w:rsidP="004503CE">
      <w:pPr>
        <w:pStyle w:val="Heading1"/>
        <w:numPr>
          <w:ilvl w:val="0"/>
          <w:numId w:val="34"/>
        </w:numPr>
        <w:rPr>
          <w:rFonts w:asciiTheme="minorHAnsi" w:hAnsiTheme="minorHAnsi" w:cstheme="minorHAnsi"/>
          <w:b w:val="0"/>
          <w:bCs w:val="0"/>
          <w:szCs w:val="22"/>
        </w:rPr>
      </w:pPr>
      <w:bookmarkStart w:id="221" w:name="_Toc208573990"/>
      <w:bookmarkStart w:id="222" w:name="_Toc208574115"/>
      <w:r w:rsidRPr="00722B49">
        <w:rPr>
          <w:rFonts w:asciiTheme="minorHAnsi" w:hAnsiTheme="minorHAnsi" w:cstheme="minorHAnsi"/>
          <w:b w:val="0"/>
          <w:bCs w:val="0"/>
          <w:szCs w:val="22"/>
        </w:rPr>
        <w:t xml:space="preserve">lessons are password-protected and access details kept </w:t>
      </w:r>
      <w:proofErr w:type="gramStart"/>
      <w:r w:rsidRPr="00722B49">
        <w:rPr>
          <w:rFonts w:asciiTheme="minorHAnsi" w:hAnsiTheme="minorHAnsi" w:cstheme="minorHAnsi"/>
          <w:b w:val="0"/>
          <w:bCs w:val="0"/>
          <w:szCs w:val="22"/>
        </w:rPr>
        <w:t>secure;</w:t>
      </w:r>
      <w:bookmarkEnd w:id="221"/>
      <w:bookmarkEnd w:id="222"/>
      <w:proofErr w:type="gramEnd"/>
    </w:p>
    <w:p w14:paraId="4F0860B3" w14:textId="77777777" w:rsidR="00247ECC" w:rsidRPr="00722B49" w:rsidRDefault="00247ECC" w:rsidP="004503CE">
      <w:pPr>
        <w:pStyle w:val="Heading1"/>
        <w:numPr>
          <w:ilvl w:val="0"/>
          <w:numId w:val="34"/>
        </w:numPr>
        <w:rPr>
          <w:rFonts w:asciiTheme="minorHAnsi" w:hAnsiTheme="minorHAnsi" w:cstheme="minorHAnsi"/>
          <w:b w:val="0"/>
          <w:bCs w:val="0"/>
          <w:szCs w:val="22"/>
        </w:rPr>
      </w:pPr>
      <w:bookmarkStart w:id="223" w:name="_Toc208573991"/>
      <w:bookmarkStart w:id="224" w:name="_Toc208574116"/>
      <w:r w:rsidRPr="00722B49">
        <w:rPr>
          <w:rFonts w:asciiTheme="minorHAnsi" w:hAnsiTheme="minorHAnsi" w:cstheme="minorHAnsi"/>
          <w:b w:val="0"/>
          <w:bCs w:val="0"/>
          <w:szCs w:val="22"/>
        </w:rPr>
        <w:t>expectations for behaviour and participation are clearly shared with pupils, parents, and carers.</w:t>
      </w:r>
      <w:bookmarkEnd w:id="223"/>
      <w:bookmarkEnd w:id="224"/>
    </w:p>
    <w:p w14:paraId="0F7294BD" w14:textId="77777777" w:rsidR="00247ECC" w:rsidRPr="00722B49" w:rsidRDefault="00247ECC" w:rsidP="00247ECC">
      <w:pPr>
        <w:pStyle w:val="Heading1"/>
        <w:ind w:left="0"/>
        <w:rPr>
          <w:rFonts w:asciiTheme="minorHAnsi" w:hAnsiTheme="minorHAnsi" w:cstheme="minorHAnsi"/>
          <w:b w:val="0"/>
          <w:bCs w:val="0"/>
          <w:szCs w:val="22"/>
        </w:rPr>
      </w:pPr>
    </w:p>
    <w:p w14:paraId="39C0C4BE" w14:textId="77777777" w:rsidR="00247ECC" w:rsidRPr="00722B49" w:rsidRDefault="00247ECC" w:rsidP="00247ECC">
      <w:pPr>
        <w:pStyle w:val="Heading1"/>
        <w:ind w:left="0"/>
        <w:rPr>
          <w:rFonts w:asciiTheme="minorHAnsi" w:hAnsiTheme="minorHAnsi" w:cstheme="minorHAnsi"/>
          <w:b w:val="0"/>
          <w:bCs w:val="0"/>
          <w:szCs w:val="22"/>
        </w:rPr>
      </w:pPr>
      <w:bookmarkStart w:id="225" w:name="_Toc208573992"/>
      <w:bookmarkStart w:id="226" w:name="_Toc208574117"/>
      <w:r w:rsidRPr="00722B49">
        <w:rPr>
          <w:rFonts w:asciiTheme="minorHAnsi" w:hAnsiTheme="minorHAnsi" w:cstheme="minorHAnsi"/>
          <w:b w:val="0"/>
          <w:bCs w:val="0"/>
          <w:szCs w:val="22"/>
        </w:rPr>
        <w:t>Where online tuition or remote learning is used, staff remain vigilant to signs of abuse or neglect and must report concerns to the DSL in line with safeguarding procedures.</w:t>
      </w:r>
      <w:bookmarkEnd w:id="225"/>
      <w:bookmarkEnd w:id="226"/>
    </w:p>
    <w:p w14:paraId="0D4F735A" w14:textId="77777777" w:rsidR="00247ECC" w:rsidRPr="00722B49" w:rsidRDefault="00247ECC" w:rsidP="00A82FA9">
      <w:pPr>
        <w:pStyle w:val="BodyText"/>
        <w:tabs>
          <w:tab w:val="left" w:pos="1134"/>
        </w:tabs>
        <w:spacing w:before="9"/>
        <w:rPr>
          <w:rFonts w:asciiTheme="minorHAnsi" w:hAnsiTheme="minorHAnsi" w:cstheme="minorHAnsi"/>
          <w:szCs w:val="22"/>
        </w:rPr>
      </w:pPr>
    </w:p>
    <w:p w14:paraId="2A8A007C" w14:textId="77777777" w:rsidR="00C36F25" w:rsidRPr="00722B49" w:rsidRDefault="00C36F25" w:rsidP="00A82FA9">
      <w:pPr>
        <w:pStyle w:val="BodyText"/>
        <w:tabs>
          <w:tab w:val="left" w:pos="1134"/>
        </w:tabs>
        <w:spacing w:before="9"/>
        <w:rPr>
          <w:rFonts w:asciiTheme="minorHAnsi" w:hAnsiTheme="minorHAnsi" w:cstheme="minorHAnsi"/>
          <w:szCs w:val="22"/>
        </w:rPr>
      </w:pPr>
    </w:p>
    <w:p w14:paraId="50FA6501" w14:textId="77777777" w:rsidR="00C36F25" w:rsidRPr="00722B49" w:rsidRDefault="00C36F25" w:rsidP="004503CE">
      <w:pPr>
        <w:pStyle w:val="Heading1"/>
        <w:numPr>
          <w:ilvl w:val="0"/>
          <w:numId w:val="2"/>
        </w:numPr>
        <w:ind w:left="851" w:hanging="426"/>
        <w:rPr>
          <w:rFonts w:asciiTheme="minorHAnsi" w:hAnsiTheme="minorHAnsi" w:cstheme="minorHAnsi"/>
          <w:szCs w:val="22"/>
        </w:rPr>
      </w:pPr>
      <w:bookmarkStart w:id="227" w:name="_Toc176976142"/>
      <w:bookmarkStart w:id="228" w:name="_Toc208573993"/>
      <w:bookmarkStart w:id="229" w:name="_Toc208574118"/>
      <w:r w:rsidRPr="00722B49">
        <w:rPr>
          <w:rFonts w:asciiTheme="minorHAnsi" w:hAnsiTheme="minorHAnsi" w:cstheme="minorHAnsi"/>
          <w:szCs w:val="22"/>
        </w:rPr>
        <w:t>Early Help and Supporting Children and their Families</w:t>
      </w:r>
      <w:bookmarkEnd w:id="227"/>
      <w:bookmarkEnd w:id="228"/>
      <w:bookmarkEnd w:id="229"/>
    </w:p>
    <w:p w14:paraId="3101C61C" w14:textId="77777777" w:rsidR="00C36F25" w:rsidRPr="00722B49" w:rsidRDefault="00C36F25" w:rsidP="00C36F25">
      <w:pPr>
        <w:pStyle w:val="Heading1"/>
        <w:ind w:left="425"/>
        <w:rPr>
          <w:rFonts w:asciiTheme="minorHAnsi" w:hAnsiTheme="minorHAnsi" w:cstheme="minorHAnsi"/>
          <w:szCs w:val="22"/>
        </w:rPr>
      </w:pPr>
    </w:p>
    <w:p w14:paraId="0A0F8644" w14:textId="77777777" w:rsidR="00EF3C2E" w:rsidRPr="00EF3C2E" w:rsidRDefault="00EF3C2E" w:rsidP="00EF3C2E">
      <w:pPr>
        <w:pStyle w:val="Heading1"/>
        <w:ind w:left="0"/>
        <w:rPr>
          <w:rFonts w:asciiTheme="minorHAnsi" w:hAnsiTheme="minorHAnsi" w:cstheme="minorHAnsi"/>
          <w:b w:val="0"/>
          <w:bCs w:val="0"/>
          <w:szCs w:val="22"/>
        </w:rPr>
      </w:pPr>
      <w:bookmarkStart w:id="230" w:name="_Toc208573994"/>
      <w:bookmarkStart w:id="231" w:name="_Toc208574119"/>
      <w:r w:rsidRPr="00EF3C2E">
        <w:rPr>
          <w:rFonts w:asciiTheme="minorHAnsi" w:hAnsiTheme="minorHAnsi" w:cstheme="minorHAnsi"/>
          <w:b w:val="0"/>
          <w:bCs w:val="0"/>
          <w:szCs w:val="22"/>
        </w:rPr>
        <w:t xml:space="preserve">Early Help involves agencies working together to support children and families as soon as issues arise, from early years to adolescence. Trained staff and DSLs identify those who may benefit and coordinate support through the Early Help Single Assessment, led by a designated professional. This process ensures needs are identified and the right services are brought together through a Family Support Plan. Our school’s Early Help offer is shared with families via our website. </w:t>
      </w:r>
    </w:p>
    <w:p w14:paraId="109E8332" w14:textId="77777777" w:rsidR="00EF3C2E" w:rsidRPr="00EF3C2E" w:rsidRDefault="00EF3C2E" w:rsidP="00EF3C2E">
      <w:pPr>
        <w:pStyle w:val="Heading1"/>
        <w:ind w:left="0"/>
        <w:rPr>
          <w:rFonts w:asciiTheme="minorHAnsi" w:hAnsiTheme="minorHAnsi" w:cstheme="minorHAnsi"/>
          <w:b w:val="0"/>
          <w:bCs w:val="0"/>
          <w:szCs w:val="22"/>
        </w:rPr>
      </w:pPr>
    </w:p>
    <w:p w14:paraId="2C1BDA40" w14:textId="77777777" w:rsidR="00EF3C2E" w:rsidRDefault="00EF3C2E" w:rsidP="00EF3C2E">
      <w:pPr>
        <w:pStyle w:val="Heading1"/>
        <w:ind w:left="0"/>
        <w:rPr>
          <w:rFonts w:asciiTheme="minorHAnsi" w:hAnsiTheme="minorHAnsi" w:cstheme="minorHAnsi"/>
          <w:b w:val="0"/>
          <w:bCs w:val="0"/>
          <w:szCs w:val="22"/>
        </w:rPr>
      </w:pPr>
      <w:r w:rsidRPr="00EF3C2E">
        <w:rPr>
          <w:rFonts w:asciiTheme="minorHAnsi" w:hAnsiTheme="minorHAnsi" w:cstheme="minorHAnsi"/>
          <w:b w:val="0"/>
          <w:bCs w:val="0"/>
          <w:szCs w:val="22"/>
        </w:rPr>
        <w:t>If families decline support and concerns escalate, a referral to the Children’s Social Care may be necessary. Where needs are complex or progress is limited, a step-up to Social Care may be appropriate, or a step-down may occur if a recent assessment is already in place.</w:t>
      </w:r>
    </w:p>
    <w:bookmarkEnd w:id="230"/>
    <w:bookmarkEnd w:id="231"/>
    <w:p w14:paraId="79A4AAB5" w14:textId="77777777" w:rsidR="00A82FA9" w:rsidRPr="00722B49" w:rsidRDefault="00A82FA9" w:rsidP="006B3CAC">
      <w:pPr>
        <w:pStyle w:val="BodyText"/>
        <w:tabs>
          <w:tab w:val="left" w:pos="1134"/>
        </w:tabs>
        <w:spacing w:before="9"/>
        <w:rPr>
          <w:rFonts w:asciiTheme="minorHAnsi" w:hAnsiTheme="minorHAnsi" w:cstheme="minorHAnsi"/>
          <w:szCs w:val="22"/>
        </w:rPr>
      </w:pPr>
    </w:p>
    <w:p w14:paraId="1C443C4B" w14:textId="1ACF9AB7" w:rsidR="00A74521" w:rsidRPr="00722B49" w:rsidRDefault="00A74521" w:rsidP="004503CE">
      <w:pPr>
        <w:pStyle w:val="Heading1"/>
        <w:numPr>
          <w:ilvl w:val="0"/>
          <w:numId w:val="2"/>
        </w:numPr>
        <w:ind w:left="851" w:hanging="426"/>
        <w:rPr>
          <w:rFonts w:asciiTheme="minorHAnsi" w:hAnsiTheme="minorHAnsi" w:cstheme="minorHAnsi"/>
          <w:szCs w:val="22"/>
        </w:rPr>
      </w:pPr>
      <w:bookmarkStart w:id="232" w:name="_Toc176976146"/>
      <w:bookmarkStart w:id="233" w:name="_Toc208573995"/>
      <w:bookmarkStart w:id="234" w:name="_Toc208574120"/>
      <w:r w:rsidRPr="00722B49">
        <w:rPr>
          <w:rFonts w:asciiTheme="minorHAnsi" w:hAnsiTheme="minorHAnsi" w:cstheme="minorHAnsi"/>
          <w:szCs w:val="22"/>
        </w:rPr>
        <w:t>Local Priorities</w:t>
      </w:r>
      <w:bookmarkEnd w:id="232"/>
      <w:bookmarkEnd w:id="233"/>
      <w:bookmarkEnd w:id="234"/>
    </w:p>
    <w:p w14:paraId="7516595A" w14:textId="77777777" w:rsidR="004005CE" w:rsidRPr="00722B49" w:rsidRDefault="004005CE" w:rsidP="004005CE">
      <w:pPr>
        <w:pStyle w:val="Heading1"/>
        <w:ind w:left="851"/>
        <w:rPr>
          <w:rFonts w:asciiTheme="minorHAnsi" w:hAnsiTheme="minorHAnsi" w:cstheme="minorHAnsi"/>
          <w:szCs w:val="22"/>
        </w:rPr>
      </w:pPr>
    </w:p>
    <w:p w14:paraId="30F4E7B1" w14:textId="25381ABA" w:rsidR="00645BD1" w:rsidRDefault="00645BD1" w:rsidP="00645BD1">
      <w:pPr>
        <w:tabs>
          <w:tab w:val="left" w:pos="1701"/>
        </w:tabs>
        <w:spacing w:line="259" w:lineRule="auto"/>
        <w:ind w:right="247"/>
        <w:rPr>
          <w:rFonts w:asciiTheme="minorHAnsi" w:hAnsiTheme="minorHAnsi" w:cstheme="minorHAnsi"/>
        </w:rPr>
      </w:pPr>
      <w:r w:rsidRPr="00722B49">
        <w:rPr>
          <w:rFonts w:asciiTheme="minorHAnsi" w:hAnsiTheme="minorHAnsi" w:cstheme="minorHAnsi"/>
        </w:rPr>
        <w:lastRenderedPageBreak/>
        <w:t>In Leicester and Leicestershire, the Local Authority and Safeguarding Children Partnership set priorities that reflect local risks. These include issues such as knife crime, gang involvement, radicalisation, county lines, criminal exploitation, antisocial behaviour, FGM, and wider contextual safeguarding concerns.</w:t>
      </w:r>
    </w:p>
    <w:p w14:paraId="0B38D640" w14:textId="77777777" w:rsidR="00A800B6" w:rsidRPr="00722B49" w:rsidRDefault="00A800B6" w:rsidP="00645BD1">
      <w:pPr>
        <w:tabs>
          <w:tab w:val="left" w:pos="1701"/>
        </w:tabs>
        <w:spacing w:line="259" w:lineRule="auto"/>
        <w:ind w:right="247"/>
        <w:rPr>
          <w:rFonts w:asciiTheme="minorHAnsi" w:hAnsiTheme="minorHAnsi" w:cstheme="minorHAnsi"/>
        </w:rPr>
      </w:pPr>
    </w:p>
    <w:p w14:paraId="3E6939C2" w14:textId="1A4A8FC8" w:rsidR="00645BD1" w:rsidRPr="00722B49" w:rsidRDefault="00542FEA" w:rsidP="00645BD1">
      <w:pPr>
        <w:tabs>
          <w:tab w:val="left" w:pos="1701"/>
        </w:tabs>
        <w:spacing w:line="259" w:lineRule="auto"/>
        <w:ind w:right="247"/>
        <w:rPr>
          <w:rFonts w:asciiTheme="minorHAnsi" w:hAnsiTheme="minorHAnsi" w:cstheme="minorHAnsi"/>
        </w:rPr>
      </w:pPr>
      <w:r>
        <w:rPr>
          <w:rFonts w:asciiTheme="minorHAnsi" w:hAnsiTheme="minorHAnsi" w:cstheme="minorHAnsi"/>
        </w:rPr>
        <w:t xml:space="preserve">At </w:t>
      </w:r>
      <w:r w:rsidRPr="00E83C6E">
        <w:rPr>
          <w:rFonts w:asciiTheme="minorHAnsi" w:hAnsiTheme="minorHAnsi" w:cstheme="minorHAnsi"/>
          <w:highlight w:val="yellow"/>
        </w:rPr>
        <w:t>NAME OF SCHOOL</w:t>
      </w:r>
      <w:r>
        <w:rPr>
          <w:rFonts w:asciiTheme="minorHAnsi" w:hAnsiTheme="minorHAnsi" w:cstheme="minorHAnsi"/>
        </w:rPr>
        <w:t>, we have identified the following priorities, in line with our local context:</w:t>
      </w:r>
    </w:p>
    <w:p w14:paraId="06EF795C" w14:textId="77777777" w:rsidR="00244954" w:rsidRPr="00722B49" w:rsidRDefault="00244954" w:rsidP="00645BD1">
      <w:pPr>
        <w:tabs>
          <w:tab w:val="left" w:pos="1701"/>
        </w:tabs>
        <w:spacing w:line="259" w:lineRule="auto"/>
        <w:ind w:right="247"/>
        <w:rPr>
          <w:rFonts w:asciiTheme="minorHAnsi" w:hAnsiTheme="minorHAnsi" w:cstheme="minorHAnsi"/>
        </w:rPr>
      </w:pPr>
    </w:p>
    <w:p w14:paraId="65D993C0" w14:textId="77777777" w:rsidR="00645BD1" w:rsidRPr="00722B49" w:rsidRDefault="00645BD1" w:rsidP="004503CE">
      <w:pPr>
        <w:numPr>
          <w:ilvl w:val="0"/>
          <w:numId w:val="27"/>
        </w:numPr>
        <w:tabs>
          <w:tab w:val="left" w:pos="1701"/>
        </w:tabs>
        <w:spacing w:line="259" w:lineRule="auto"/>
        <w:ind w:right="247"/>
        <w:rPr>
          <w:rFonts w:asciiTheme="minorHAnsi" w:hAnsiTheme="minorHAnsi" w:cstheme="minorHAnsi"/>
          <w:highlight w:val="yellow"/>
        </w:rPr>
      </w:pPr>
      <w:r w:rsidRPr="00722B49">
        <w:rPr>
          <w:rFonts w:asciiTheme="minorHAnsi" w:hAnsiTheme="minorHAnsi" w:cstheme="minorHAnsi"/>
          <w:highlight w:val="yellow"/>
        </w:rPr>
        <w:t>[Insert school-specific priority]</w:t>
      </w:r>
    </w:p>
    <w:p w14:paraId="67062981" w14:textId="77777777" w:rsidR="00645BD1" w:rsidRPr="00722B49" w:rsidRDefault="00645BD1" w:rsidP="004503CE">
      <w:pPr>
        <w:numPr>
          <w:ilvl w:val="0"/>
          <w:numId w:val="27"/>
        </w:numPr>
        <w:tabs>
          <w:tab w:val="left" w:pos="1701"/>
        </w:tabs>
        <w:spacing w:line="259" w:lineRule="auto"/>
        <w:ind w:right="247"/>
        <w:rPr>
          <w:rFonts w:asciiTheme="minorHAnsi" w:hAnsiTheme="minorHAnsi" w:cstheme="minorHAnsi"/>
          <w:highlight w:val="yellow"/>
        </w:rPr>
      </w:pPr>
      <w:r w:rsidRPr="00722B49">
        <w:rPr>
          <w:rFonts w:asciiTheme="minorHAnsi" w:hAnsiTheme="minorHAnsi" w:cstheme="minorHAnsi"/>
          <w:highlight w:val="yellow"/>
        </w:rPr>
        <w:t>[Insert school-specific priority]</w:t>
      </w:r>
    </w:p>
    <w:p w14:paraId="72732442" w14:textId="77777777" w:rsidR="00645BD1" w:rsidRPr="00722B49" w:rsidRDefault="00645BD1" w:rsidP="004503CE">
      <w:pPr>
        <w:numPr>
          <w:ilvl w:val="0"/>
          <w:numId w:val="27"/>
        </w:numPr>
        <w:tabs>
          <w:tab w:val="left" w:pos="1701"/>
        </w:tabs>
        <w:spacing w:line="259" w:lineRule="auto"/>
        <w:ind w:right="247"/>
        <w:rPr>
          <w:rFonts w:asciiTheme="minorHAnsi" w:hAnsiTheme="minorHAnsi" w:cstheme="minorHAnsi"/>
          <w:highlight w:val="yellow"/>
        </w:rPr>
      </w:pPr>
      <w:r w:rsidRPr="00722B49">
        <w:rPr>
          <w:rFonts w:asciiTheme="minorHAnsi" w:hAnsiTheme="minorHAnsi" w:cstheme="minorHAnsi"/>
          <w:highlight w:val="yellow"/>
        </w:rPr>
        <w:t>[Insert school-specific priority]</w:t>
      </w:r>
    </w:p>
    <w:p w14:paraId="5DDEF8CC" w14:textId="77777777" w:rsidR="00244954" w:rsidRPr="00722B49" w:rsidRDefault="00244954" w:rsidP="00244954">
      <w:pPr>
        <w:tabs>
          <w:tab w:val="left" w:pos="1701"/>
        </w:tabs>
        <w:spacing w:line="259" w:lineRule="auto"/>
        <w:ind w:left="720" w:right="247"/>
        <w:rPr>
          <w:rFonts w:asciiTheme="minorHAnsi" w:hAnsiTheme="minorHAnsi" w:cstheme="minorHAnsi"/>
          <w:highlight w:val="yellow"/>
        </w:rPr>
      </w:pPr>
    </w:p>
    <w:p w14:paraId="29B9BF01" w14:textId="41EEC4F8" w:rsidR="00AF1170" w:rsidRPr="00722B49" w:rsidRDefault="00645BD1" w:rsidP="00247ECC">
      <w:pPr>
        <w:tabs>
          <w:tab w:val="left" w:pos="1701"/>
        </w:tabs>
        <w:spacing w:line="259" w:lineRule="auto"/>
        <w:ind w:right="247"/>
        <w:rPr>
          <w:rFonts w:asciiTheme="minorHAnsi" w:hAnsiTheme="minorHAnsi" w:cstheme="minorHAnsi"/>
        </w:rPr>
      </w:pPr>
      <w:r w:rsidRPr="00722B49">
        <w:rPr>
          <w:rFonts w:asciiTheme="minorHAnsi" w:hAnsiTheme="minorHAnsi" w:cstheme="minorHAnsi"/>
        </w:rPr>
        <w:t>Senior Leaders, DSLs and staff are kept aware of these priorities through training and knowledge of pupils and the community. Curriculum provision is tailored to ensure children are well-informed and learn how to keep themselves safe. Schools work closely with the Police, Social Care, and community partners to address these issues effectively.</w:t>
      </w:r>
    </w:p>
    <w:p w14:paraId="56F9B7BE" w14:textId="27A2603F" w:rsidR="00EE3FAA" w:rsidRPr="00722B49" w:rsidRDefault="00EE3FAA" w:rsidP="008B3904">
      <w:pPr>
        <w:pStyle w:val="Heading1"/>
        <w:ind w:left="0"/>
        <w:rPr>
          <w:b w:val="0"/>
          <w:bCs w:val="0"/>
          <w:szCs w:val="22"/>
        </w:rPr>
      </w:pPr>
    </w:p>
    <w:p w14:paraId="137D6704" w14:textId="4627E685" w:rsidR="00F87C82" w:rsidRPr="00722B49" w:rsidRDefault="00AC0149" w:rsidP="004503CE">
      <w:pPr>
        <w:pStyle w:val="Heading1"/>
        <w:numPr>
          <w:ilvl w:val="0"/>
          <w:numId w:val="2"/>
        </w:numPr>
        <w:ind w:left="851" w:hanging="426"/>
        <w:rPr>
          <w:rFonts w:asciiTheme="minorHAnsi" w:hAnsiTheme="minorHAnsi" w:cstheme="minorHAnsi"/>
          <w:szCs w:val="22"/>
        </w:rPr>
      </w:pPr>
      <w:bookmarkStart w:id="235" w:name="_Toc176976154"/>
      <w:bookmarkStart w:id="236" w:name="_Toc176976278"/>
      <w:bookmarkStart w:id="237" w:name="_Toc208573996"/>
      <w:bookmarkStart w:id="238" w:name="_Toc208574121"/>
      <w:r w:rsidRPr="00722B49">
        <w:rPr>
          <w:rFonts w:asciiTheme="minorHAnsi" w:hAnsiTheme="minorHAnsi" w:cstheme="minorHAnsi"/>
          <w:szCs w:val="22"/>
        </w:rPr>
        <w:t>Alternative Provision</w:t>
      </w:r>
      <w:bookmarkEnd w:id="235"/>
      <w:bookmarkEnd w:id="236"/>
      <w:bookmarkEnd w:id="237"/>
      <w:bookmarkEnd w:id="238"/>
    </w:p>
    <w:p w14:paraId="0B4843B2" w14:textId="77777777" w:rsidR="006E7692" w:rsidRPr="00722B49" w:rsidRDefault="006E7692" w:rsidP="006E7692">
      <w:pPr>
        <w:pStyle w:val="Heading1"/>
        <w:ind w:left="0"/>
        <w:rPr>
          <w:rFonts w:asciiTheme="minorHAnsi" w:hAnsiTheme="minorHAnsi" w:cstheme="minorHAnsi"/>
          <w:szCs w:val="22"/>
        </w:rPr>
      </w:pPr>
    </w:p>
    <w:p w14:paraId="58FAC977" w14:textId="77777777" w:rsidR="003F67A3" w:rsidRPr="00722B49" w:rsidRDefault="003F67A3" w:rsidP="003F67A3">
      <w:pPr>
        <w:pStyle w:val="Heading1"/>
        <w:ind w:left="0"/>
        <w:rPr>
          <w:b w:val="0"/>
          <w:bCs w:val="0"/>
          <w:szCs w:val="22"/>
        </w:rPr>
      </w:pPr>
      <w:bookmarkStart w:id="239" w:name="_Toc208573997"/>
      <w:bookmarkStart w:id="240" w:name="_Toc208574122"/>
      <w:bookmarkStart w:id="241" w:name="_Toc176976157"/>
      <w:r w:rsidRPr="00722B49">
        <w:rPr>
          <w:b w:val="0"/>
          <w:bCs w:val="0"/>
          <w:szCs w:val="22"/>
        </w:rPr>
        <w:t>Alternative Provision (AP) refers to education arranged outside mainstream or special schools for pupils who, for a range of reasons, cannot attend mainstream settings. Pupils in AP often have complex needs and may be at increased risk of harm. Governing bodies, proprietors, and school leaders must therefore be aware of the additional safeguarding risks (</w:t>
      </w:r>
      <w:r w:rsidRPr="00722B49">
        <w:rPr>
          <w:b w:val="0"/>
          <w:bCs w:val="0"/>
          <w:i/>
          <w:iCs/>
          <w:szCs w:val="22"/>
        </w:rPr>
        <w:t>KCSIE 2025</w:t>
      </w:r>
      <w:r w:rsidRPr="00722B49">
        <w:rPr>
          <w:b w:val="0"/>
          <w:bCs w:val="0"/>
          <w:szCs w:val="22"/>
        </w:rPr>
        <w:t>).</w:t>
      </w:r>
      <w:bookmarkEnd w:id="239"/>
      <w:bookmarkEnd w:id="240"/>
    </w:p>
    <w:p w14:paraId="5DDBB66E" w14:textId="77777777" w:rsidR="003F67A3" w:rsidRPr="00722B49" w:rsidRDefault="003F67A3" w:rsidP="003F67A3">
      <w:pPr>
        <w:pStyle w:val="Heading1"/>
        <w:rPr>
          <w:b w:val="0"/>
          <w:bCs w:val="0"/>
          <w:szCs w:val="22"/>
        </w:rPr>
      </w:pPr>
    </w:p>
    <w:p w14:paraId="280FC00F" w14:textId="162328AA" w:rsidR="003F67A3" w:rsidRPr="00722B49" w:rsidRDefault="003F67A3" w:rsidP="003F67A3">
      <w:pPr>
        <w:pStyle w:val="Heading1"/>
        <w:ind w:left="0"/>
        <w:rPr>
          <w:b w:val="0"/>
          <w:bCs w:val="0"/>
          <w:szCs w:val="22"/>
        </w:rPr>
      </w:pPr>
      <w:bookmarkStart w:id="242" w:name="_Toc208573998"/>
      <w:bookmarkStart w:id="243" w:name="_Toc208574123"/>
      <w:r w:rsidRPr="00722B49">
        <w:rPr>
          <w:b w:val="0"/>
          <w:bCs w:val="0"/>
          <w:szCs w:val="22"/>
        </w:rPr>
        <w:t>When our school places a pupil in AP, we:</w:t>
      </w:r>
      <w:bookmarkEnd w:id="242"/>
      <w:bookmarkEnd w:id="243"/>
    </w:p>
    <w:p w14:paraId="7F47D384" w14:textId="77777777" w:rsidR="003F67A3" w:rsidRPr="00722B49" w:rsidRDefault="003F67A3" w:rsidP="004503CE">
      <w:pPr>
        <w:pStyle w:val="Heading1"/>
        <w:numPr>
          <w:ilvl w:val="0"/>
          <w:numId w:val="35"/>
        </w:numPr>
        <w:rPr>
          <w:b w:val="0"/>
          <w:bCs w:val="0"/>
          <w:szCs w:val="22"/>
        </w:rPr>
      </w:pPr>
      <w:bookmarkStart w:id="244" w:name="_Toc208573999"/>
      <w:bookmarkStart w:id="245" w:name="_Toc208574124"/>
      <w:r w:rsidRPr="00722B49">
        <w:rPr>
          <w:b w:val="0"/>
          <w:bCs w:val="0"/>
          <w:szCs w:val="22"/>
        </w:rPr>
        <w:t xml:space="preserve">remain responsible for the safeguarding and welfare of that pupil at all </w:t>
      </w:r>
      <w:proofErr w:type="gramStart"/>
      <w:r w:rsidRPr="00722B49">
        <w:rPr>
          <w:b w:val="0"/>
          <w:bCs w:val="0"/>
          <w:szCs w:val="22"/>
        </w:rPr>
        <w:t>times;</w:t>
      </w:r>
      <w:bookmarkEnd w:id="244"/>
      <w:bookmarkEnd w:id="245"/>
      <w:proofErr w:type="gramEnd"/>
    </w:p>
    <w:p w14:paraId="018A6784" w14:textId="77777777" w:rsidR="003F67A3" w:rsidRPr="00722B49" w:rsidRDefault="003F67A3" w:rsidP="004503CE">
      <w:pPr>
        <w:pStyle w:val="Heading1"/>
        <w:numPr>
          <w:ilvl w:val="0"/>
          <w:numId w:val="35"/>
        </w:numPr>
        <w:rPr>
          <w:b w:val="0"/>
          <w:bCs w:val="0"/>
          <w:szCs w:val="22"/>
        </w:rPr>
      </w:pPr>
      <w:bookmarkStart w:id="246" w:name="_Toc208574000"/>
      <w:bookmarkStart w:id="247" w:name="_Toc208574125"/>
      <w:r w:rsidRPr="00722B49">
        <w:rPr>
          <w:b w:val="0"/>
          <w:bCs w:val="0"/>
          <w:szCs w:val="22"/>
        </w:rPr>
        <w:t xml:space="preserve">ensure the placement is suitable, lawful, and meets the pupil’s educational and welfare </w:t>
      </w:r>
      <w:proofErr w:type="gramStart"/>
      <w:r w:rsidRPr="00722B49">
        <w:rPr>
          <w:b w:val="0"/>
          <w:bCs w:val="0"/>
          <w:szCs w:val="22"/>
        </w:rPr>
        <w:t>needs;</w:t>
      </w:r>
      <w:bookmarkEnd w:id="246"/>
      <w:bookmarkEnd w:id="247"/>
      <w:proofErr w:type="gramEnd"/>
    </w:p>
    <w:p w14:paraId="35B1F078" w14:textId="18FF2629" w:rsidR="003F67A3" w:rsidRPr="00722B49" w:rsidRDefault="003F67A3" w:rsidP="004503CE">
      <w:pPr>
        <w:pStyle w:val="Heading1"/>
        <w:numPr>
          <w:ilvl w:val="0"/>
          <w:numId w:val="36"/>
        </w:numPr>
        <w:rPr>
          <w:b w:val="0"/>
          <w:bCs w:val="0"/>
          <w:szCs w:val="22"/>
        </w:rPr>
      </w:pPr>
      <w:bookmarkStart w:id="248" w:name="_Toc208574001"/>
      <w:bookmarkStart w:id="249" w:name="_Toc208574126"/>
      <w:r w:rsidRPr="00722B49">
        <w:rPr>
          <w:b w:val="0"/>
          <w:bCs w:val="0"/>
          <w:szCs w:val="22"/>
        </w:rPr>
        <w:t xml:space="preserve">satisfy ourselves that the provider has appropriate safeguarding policies and practices in place, including safer recruitment, staff training, and clear reporting </w:t>
      </w:r>
      <w:proofErr w:type="gramStart"/>
      <w:r w:rsidRPr="00722B49">
        <w:rPr>
          <w:b w:val="0"/>
          <w:bCs w:val="0"/>
          <w:szCs w:val="22"/>
        </w:rPr>
        <w:t>procedures;</w:t>
      </w:r>
      <w:bookmarkEnd w:id="248"/>
      <w:bookmarkEnd w:id="249"/>
      <w:proofErr w:type="gramEnd"/>
    </w:p>
    <w:p w14:paraId="06630A4F" w14:textId="77777777" w:rsidR="003F67A3" w:rsidRPr="00722B49" w:rsidRDefault="003F67A3" w:rsidP="004503CE">
      <w:pPr>
        <w:pStyle w:val="Heading1"/>
        <w:numPr>
          <w:ilvl w:val="0"/>
          <w:numId w:val="36"/>
        </w:numPr>
        <w:rPr>
          <w:b w:val="0"/>
          <w:bCs w:val="0"/>
          <w:szCs w:val="22"/>
        </w:rPr>
      </w:pPr>
      <w:bookmarkStart w:id="250" w:name="_Toc208574002"/>
      <w:bookmarkStart w:id="251" w:name="_Toc208574127"/>
      <w:r w:rsidRPr="00722B49">
        <w:rPr>
          <w:b w:val="0"/>
          <w:bCs w:val="0"/>
          <w:szCs w:val="22"/>
        </w:rPr>
        <w:t>maintain regular contact with both the provider and the pupil, reviewing the placement to ensure it continues to meet the child’s needs.</w:t>
      </w:r>
      <w:bookmarkEnd w:id="250"/>
      <w:bookmarkEnd w:id="251"/>
    </w:p>
    <w:p w14:paraId="1A5258EA" w14:textId="77777777" w:rsidR="003F67A3" w:rsidRPr="00722B49" w:rsidRDefault="003F67A3" w:rsidP="003F67A3">
      <w:pPr>
        <w:pStyle w:val="Heading1"/>
        <w:ind w:left="1571"/>
        <w:rPr>
          <w:b w:val="0"/>
          <w:bCs w:val="0"/>
          <w:szCs w:val="22"/>
        </w:rPr>
      </w:pPr>
    </w:p>
    <w:p w14:paraId="208F280E" w14:textId="77777777" w:rsidR="003F67A3" w:rsidRPr="00722B49" w:rsidRDefault="003F67A3" w:rsidP="003F67A3">
      <w:pPr>
        <w:pStyle w:val="Heading1"/>
        <w:ind w:left="0"/>
        <w:rPr>
          <w:b w:val="0"/>
          <w:bCs w:val="0"/>
          <w:szCs w:val="22"/>
        </w:rPr>
      </w:pPr>
      <w:bookmarkStart w:id="252" w:name="_Toc208574003"/>
      <w:bookmarkStart w:id="253" w:name="_Toc208574128"/>
      <w:r w:rsidRPr="00722B49">
        <w:rPr>
          <w:b w:val="0"/>
          <w:bCs w:val="0"/>
          <w:szCs w:val="22"/>
        </w:rPr>
        <w:t>We recognise that some AP providers may be unregistered. Where unregistered provision is used, we:</w:t>
      </w:r>
      <w:bookmarkEnd w:id="252"/>
      <w:bookmarkEnd w:id="253"/>
    </w:p>
    <w:p w14:paraId="2F007322" w14:textId="77777777" w:rsidR="003F67A3" w:rsidRPr="00722B49" w:rsidRDefault="003F67A3" w:rsidP="004503CE">
      <w:pPr>
        <w:pStyle w:val="Heading1"/>
        <w:numPr>
          <w:ilvl w:val="0"/>
          <w:numId w:val="37"/>
        </w:numPr>
        <w:rPr>
          <w:b w:val="0"/>
          <w:bCs w:val="0"/>
          <w:szCs w:val="22"/>
        </w:rPr>
      </w:pPr>
      <w:bookmarkStart w:id="254" w:name="_Toc208574004"/>
      <w:bookmarkStart w:id="255" w:name="_Toc208574129"/>
      <w:r w:rsidRPr="00722B49">
        <w:rPr>
          <w:b w:val="0"/>
          <w:bCs w:val="0"/>
          <w:szCs w:val="22"/>
        </w:rPr>
        <w:t xml:space="preserve">check that the provider is not operating illegally and is compliant with the law on </w:t>
      </w:r>
      <w:proofErr w:type="gramStart"/>
      <w:r w:rsidRPr="00722B49">
        <w:rPr>
          <w:b w:val="0"/>
          <w:bCs w:val="0"/>
          <w:szCs w:val="22"/>
        </w:rPr>
        <w:t>registration;</w:t>
      </w:r>
      <w:bookmarkEnd w:id="254"/>
      <w:bookmarkEnd w:id="255"/>
      <w:proofErr w:type="gramEnd"/>
    </w:p>
    <w:p w14:paraId="3F4DB538" w14:textId="77777777" w:rsidR="003F67A3" w:rsidRPr="00722B49" w:rsidRDefault="003F67A3" w:rsidP="004503CE">
      <w:pPr>
        <w:pStyle w:val="Heading1"/>
        <w:numPr>
          <w:ilvl w:val="0"/>
          <w:numId w:val="37"/>
        </w:numPr>
        <w:rPr>
          <w:b w:val="0"/>
          <w:bCs w:val="0"/>
          <w:szCs w:val="22"/>
        </w:rPr>
      </w:pPr>
      <w:bookmarkStart w:id="256" w:name="_Toc208574005"/>
      <w:bookmarkStart w:id="257" w:name="_Toc208574130"/>
      <w:r w:rsidRPr="00722B49">
        <w:rPr>
          <w:b w:val="0"/>
          <w:bCs w:val="0"/>
          <w:szCs w:val="22"/>
        </w:rPr>
        <w:t xml:space="preserve">use the TMET AP Toolkit to support decision-making, risk assessment, and ongoing </w:t>
      </w:r>
      <w:proofErr w:type="gramStart"/>
      <w:r w:rsidRPr="00722B49">
        <w:rPr>
          <w:b w:val="0"/>
          <w:bCs w:val="0"/>
          <w:szCs w:val="22"/>
        </w:rPr>
        <w:t>monitoring;</w:t>
      </w:r>
      <w:bookmarkEnd w:id="256"/>
      <w:bookmarkEnd w:id="257"/>
      <w:proofErr w:type="gramEnd"/>
    </w:p>
    <w:p w14:paraId="232E0554" w14:textId="77777777" w:rsidR="003F67A3" w:rsidRDefault="003F67A3" w:rsidP="004503CE">
      <w:pPr>
        <w:pStyle w:val="Heading1"/>
        <w:numPr>
          <w:ilvl w:val="0"/>
          <w:numId w:val="37"/>
        </w:numPr>
        <w:rPr>
          <w:b w:val="0"/>
          <w:bCs w:val="0"/>
          <w:szCs w:val="22"/>
        </w:rPr>
      </w:pPr>
      <w:bookmarkStart w:id="258" w:name="_Toc208574006"/>
      <w:bookmarkStart w:id="259" w:name="_Toc208574131"/>
      <w:r w:rsidRPr="00722B49">
        <w:rPr>
          <w:b w:val="0"/>
          <w:bCs w:val="0"/>
          <w:szCs w:val="22"/>
        </w:rPr>
        <w:t>follow the latest DfE statutory guidance on Alternative Provision (2025) and our Local Authority arrangements, ensuring placements are safe and appropriate.</w:t>
      </w:r>
      <w:bookmarkEnd w:id="258"/>
      <w:bookmarkEnd w:id="259"/>
    </w:p>
    <w:p w14:paraId="2560E147" w14:textId="77777777" w:rsidR="00E83C6E" w:rsidRPr="00722B49" w:rsidRDefault="00E83C6E" w:rsidP="00E83C6E">
      <w:pPr>
        <w:pStyle w:val="Heading1"/>
        <w:ind w:left="1571"/>
        <w:rPr>
          <w:b w:val="0"/>
          <w:bCs w:val="0"/>
          <w:szCs w:val="22"/>
        </w:rPr>
      </w:pPr>
    </w:p>
    <w:p w14:paraId="49369E83" w14:textId="69EB7604" w:rsidR="0024414D" w:rsidRPr="00722B49" w:rsidRDefault="00867FE3" w:rsidP="004503CE">
      <w:pPr>
        <w:pStyle w:val="Heading1"/>
        <w:numPr>
          <w:ilvl w:val="0"/>
          <w:numId w:val="2"/>
        </w:numPr>
        <w:ind w:left="851" w:hanging="426"/>
        <w:rPr>
          <w:rFonts w:asciiTheme="minorHAnsi" w:hAnsiTheme="minorHAnsi" w:cstheme="minorHAnsi"/>
          <w:szCs w:val="22"/>
        </w:rPr>
      </w:pPr>
      <w:bookmarkStart w:id="260" w:name="_Toc208574007"/>
      <w:bookmarkStart w:id="261" w:name="_Toc208574132"/>
      <w:r w:rsidRPr="00722B49">
        <w:rPr>
          <w:rFonts w:asciiTheme="minorHAnsi" w:hAnsiTheme="minorHAnsi" w:cstheme="minorHAnsi"/>
          <w:szCs w:val="22"/>
        </w:rPr>
        <w:t>Policy review</w:t>
      </w:r>
      <w:bookmarkEnd w:id="241"/>
      <w:bookmarkEnd w:id="260"/>
      <w:bookmarkEnd w:id="261"/>
      <w:r w:rsidRPr="00722B49">
        <w:rPr>
          <w:rFonts w:asciiTheme="minorHAnsi" w:hAnsiTheme="minorHAnsi" w:cstheme="minorHAnsi"/>
          <w:szCs w:val="22"/>
        </w:rPr>
        <w:t xml:space="preserve"> </w:t>
      </w:r>
    </w:p>
    <w:p w14:paraId="550857E4" w14:textId="77777777" w:rsidR="00C36F25" w:rsidRPr="00722B49" w:rsidRDefault="00C36F25" w:rsidP="00C36F25">
      <w:pPr>
        <w:pStyle w:val="Heading1"/>
        <w:ind w:left="851"/>
        <w:rPr>
          <w:rFonts w:asciiTheme="minorHAnsi" w:hAnsiTheme="minorHAnsi" w:cstheme="minorHAnsi"/>
          <w:szCs w:val="22"/>
        </w:rPr>
      </w:pPr>
    </w:p>
    <w:p w14:paraId="099B9355" w14:textId="30F8DB96" w:rsidR="0024414D" w:rsidRPr="00722B49" w:rsidRDefault="0024414D" w:rsidP="0024414D">
      <w:pPr>
        <w:ind w:right="-613"/>
      </w:pPr>
      <w:r w:rsidRPr="00722B49">
        <w:rPr>
          <w:rFonts w:asciiTheme="minorHAnsi" w:hAnsiTheme="minorHAnsi" w:cstheme="minorHAnsi"/>
        </w:rPr>
        <w:t>T</w:t>
      </w:r>
      <w:r w:rsidR="00867FE3" w:rsidRPr="00722B49">
        <w:rPr>
          <w:rFonts w:asciiTheme="minorHAnsi" w:hAnsiTheme="minorHAnsi" w:cstheme="minorHAnsi"/>
        </w:rPr>
        <w:t xml:space="preserve">he </w:t>
      </w:r>
      <w:r w:rsidR="00D43FED" w:rsidRPr="00722B49">
        <w:rPr>
          <w:rFonts w:asciiTheme="minorHAnsi" w:hAnsiTheme="minorHAnsi" w:cstheme="minorHAnsi"/>
        </w:rPr>
        <w:t>Trust Board</w:t>
      </w:r>
      <w:r w:rsidR="00867FE3" w:rsidRPr="00722B49">
        <w:rPr>
          <w:rFonts w:asciiTheme="minorHAnsi" w:hAnsiTheme="minorHAnsi" w:cstheme="minorHAnsi"/>
        </w:rPr>
        <w:t xml:space="preserve"> will review the Safeguarding and Child Protection Policy annually</w:t>
      </w:r>
      <w:r w:rsidR="00867FE3" w:rsidRPr="00722B49">
        <w:t xml:space="preserve">. </w:t>
      </w:r>
    </w:p>
    <w:p w14:paraId="4DCAEE0C" w14:textId="77777777" w:rsidR="0024414D" w:rsidRPr="00722B49" w:rsidRDefault="0024414D" w:rsidP="0024414D">
      <w:pPr>
        <w:ind w:right="-613"/>
      </w:pPr>
    </w:p>
    <w:p w14:paraId="1FC9EBF1" w14:textId="2EE8E7D6" w:rsidR="00867FE3" w:rsidRPr="00722B49" w:rsidRDefault="00867FE3" w:rsidP="004503CE">
      <w:pPr>
        <w:pStyle w:val="Heading1"/>
        <w:numPr>
          <w:ilvl w:val="0"/>
          <w:numId w:val="2"/>
        </w:numPr>
        <w:ind w:left="851" w:hanging="426"/>
        <w:rPr>
          <w:rFonts w:asciiTheme="minorHAnsi" w:hAnsiTheme="minorHAnsi" w:cstheme="minorHAnsi"/>
          <w:szCs w:val="22"/>
        </w:rPr>
      </w:pPr>
      <w:r w:rsidRPr="00722B49">
        <w:rPr>
          <w:rFonts w:asciiTheme="minorHAnsi" w:hAnsiTheme="minorHAnsi" w:cstheme="minorHAnsi"/>
          <w:szCs w:val="22"/>
        </w:rPr>
        <w:t xml:space="preserve"> </w:t>
      </w:r>
      <w:bookmarkStart w:id="262" w:name="_Toc176976158"/>
      <w:bookmarkStart w:id="263" w:name="_Toc208574008"/>
      <w:bookmarkStart w:id="264" w:name="_Toc208574133"/>
      <w:r w:rsidRPr="00722B49">
        <w:rPr>
          <w:rFonts w:asciiTheme="minorHAnsi" w:hAnsiTheme="minorHAnsi" w:cstheme="minorHAnsi"/>
          <w:szCs w:val="22"/>
        </w:rPr>
        <w:t>Other Relevant Policies</w:t>
      </w:r>
      <w:bookmarkEnd w:id="262"/>
      <w:bookmarkEnd w:id="263"/>
      <w:bookmarkEnd w:id="264"/>
    </w:p>
    <w:p w14:paraId="6EF463D0" w14:textId="77777777" w:rsidR="009645D1" w:rsidRPr="00722B49" w:rsidRDefault="0024414D" w:rsidP="004503CE">
      <w:pPr>
        <w:pStyle w:val="ListParagraph"/>
        <w:numPr>
          <w:ilvl w:val="0"/>
          <w:numId w:val="1"/>
        </w:numPr>
        <w:tabs>
          <w:tab w:val="left" w:pos="2127"/>
        </w:tabs>
        <w:spacing w:line="279" w:lineRule="exact"/>
        <w:ind w:left="2126" w:hanging="425"/>
        <w:rPr>
          <w:rFonts w:asciiTheme="minorHAnsi" w:hAnsiTheme="minorHAnsi" w:cstheme="minorHAnsi"/>
        </w:rPr>
      </w:pPr>
      <w:r w:rsidRPr="00722B49">
        <w:rPr>
          <w:rFonts w:asciiTheme="minorHAnsi" w:hAnsiTheme="minorHAnsi" w:cstheme="minorHAnsi"/>
        </w:rPr>
        <w:t>Behaviour</w:t>
      </w:r>
      <w:r w:rsidR="008A5BC6" w:rsidRPr="00722B49">
        <w:rPr>
          <w:rFonts w:asciiTheme="minorHAnsi" w:hAnsiTheme="minorHAnsi" w:cstheme="minorHAnsi"/>
        </w:rPr>
        <w:t xml:space="preserve"> </w:t>
      </w:r>
    </w:p>
    <w:p w14:paraId="206D2E88" w14:textId="374F0EB7" w:rsidR="00867FE3" w:rsidRPr="00722B49" w:rsidRDefault="008A5BC6" w:rsidP="004503CE">
      <w:pPr>
        <w:pStyle w:val="ListParagraph"/>
        <w:numPr>
          <w:ilvl w:val="0"/>
          <w:numId w:val="1"/>
        </w:numPr>
        <w:tabs>
          <w:tab w:val="left" w:pos="2127"/>
        </w:tabs>
        <w:spacing w:line="279" w:lineRule="exact"/>
        <w:ind w:left="2126" w:hanging="425"/>
        <w:rPr>
          <w:rFonts w:asciiTheme="minorHAnsi" w:hAnsiTheme="minorHAnsi" w:cstheme="minorHAnsi"/>
        </w:rPr>
      </w:pPr>
      <w:r w:rsidRPr="00722B49">
        <w:rPr>
          <w:rFonts w:asciiTheme="minorHAnsi" w:hAnsiTheme="minorHAnsi" w:cstheme="minorHAnsi"/>
        </w:rPr>
        <w:t xml:space="preserve">Anti-bullying </w:t>
      </w:r>
    </w:p>
    <w:p w14:paraId="179ED0CE" w14:textId="37F08228" w:rsidR="00867FE3" w:rsidRPr="00722B49" w:rsidRDefault="00247ECC" w:rsidP="004503CE">
      <w:pPr>
        <w:pStyle w:val="ListParagraph"/>
        <w:numPr>
          <w:ilvl w:val="0"/>
          <w:numId w:val="1"/>
        </w:numPr>
        <w:tabs>
          <w:tab w:val="left" w:pos="2127"/>
        </w:tabs>
        <w:spacing w:line="279" w:lineRule="exact"/>
        <w:ind w:left="2126" w:hanging="425"/>
        <w:rPr>
          <w:rFonts w:asciiTheme="minorHAnsi" w:hAnsiTheme="minorHAnsi" w:cstheme="minorHAnsi"/>
        </w:rPr>
      </w:pPr>
      <w:r w:rsidRPr="00722B49">
        <w:rPr>
          <w:rFonts w:asciiTheme="minorHAnsi" w:hAnsiTheme="minorHAnsi" w:cstheme="minorHAnsi"/>
        </w:rPr>
        <w:t>TMET</w:t>
      </w:r>
      <w:r w:rsidR="0024414D" w:rsidRPr="00722B49">
        <w:rPr>
          <w:rFonts w:asciiTheme="minorHAnsi" w:hAnsiTheme="minorHAnsi" w:cstheme="minorHAnsi"/>
        </w:rPr>
        <w:t xml:space="preserve"> </w:t>
      </w:r>
      <w:r w:rsidR="00133E6E" w:rsidRPr="00722B49">
        <w:rPr>
          <w:rFonts w:asciiTheme="minorHAnsi" w:hAnsiTheme="minorHAnsi" w:cstheme="minorHAnsi"/>
        </w:rPr>
        <w:t xml:space="preserve">Staff </w:t>
      </w:r>
      <w:r w:rsidR="0024414D" w:rsidRPr="00722B49">
        <w:rPr>
          <w:rFonts w:asciiTheme="minorHAnsi" w:hAnsiTheme="minorHAnsi" w:cstheme="minorHAnsi"/>
        </w:rPr>
        <w:t>Code of Conduct</w:t>
      </w:r>
    </w:p>
    <w:p w14:paraId="7C4AAD2B" w14:textId="3375252C" w:rsidR="0024414D" w:rsidRPr="00722B49" w:rsidRDefault="008A5BC6" w:rsidP="004503CE">
      <w:pPr>
        <w:pStyle w:val="ListParagraph"/>
        <w:numPr>
          <w:ilvl w:val="0"/>
          <w:numId w:val="1"/>
        </w:numPr>
        <w:tabs>
          <w:tab w:val="left" w:pos="2127"/>
        </w:tabs>
        <w:spacing w:line="279" w:lineRule="exact"/>
        <w:ind w:left="2126" w:hanging="425"/>
        <w:rPr>
          <w:rFonts w:asciiTheme="minorHAnsi" w:hAnsiTheme="minorHAnsi" w:cstheme="minorHAnsi"/>
        </w:rPr>
      </w:pPr>
      <w:r w:rsidRPr="00722B49">
        <w:rPr>
          <w:rFonts w:asciiTheme="minorHAnsi" w:hAnsiTheme="minorHAnsi" w:cstheme="minorHAnsi"/>
        </w:rPr>
        <w:t>Parent and Visitor Code of Conduct</w:t>
      </w:r>
    </w:p>
    <w:p w14:paraId="63C1115E" w14:textId="4B20FED0" w:rsidR="00133E6E" w:rsidRPr="00722B49" w:rsidRDefault="00133E6E" w:rsidP="004503CE">
      <w:pPr>
        <w:pStyle w:val="ListParagraph"/>
        <w:numPr>
          <w:ilvl w:val="0"/>
          <w:numId w:val="1"/>
        </w:numPr>
        <w:tabs>
          <w:tab w:val="left" w:pos="2127"/>
        </w:tabs>
        <w:spacing w:line="279" w:lineRule="exact"/>
        <w:ind w:left="2126" w:hanging="425"/>
        <w:rPr>
          <w:rFonts w:asciiTheme="minorHAnsi" w:hAnsiTheme="minorHAnsi" w:cstheme="minorHAnsi"/>
        </w:rPr>
      </w:pPr>
      <w:r w:rsidRPr="00722B49">
        <w:rPr>
          <w:rFonts w:asciiTheme="minorHAnsi" w:hAnsiTheme="minorHAnsi" w:cstheme="minorHAnsi"/>
        </w:rPr>
        <w:t>IT Acceptable use</w:t>
      </w:r>
      <w:r w:rsidR="009645D1" w:rsidRPr="00722B49">
        <w:rPr>
          <w:rFonts w:asciiTheme="minorHAnsi" w:hAnsiTheme="minorHAnsi" w:cstheme="minorHAnsi"/>
        </w:rPr>
        <w:t xml:space="preserve"> agreements</w:t>
      </w:r>
    </w:p>
    <w:p w14:paraId="778945B5" w14:textId="415857B0" w:rsidR="00867FE3" w:rsidRPr="00722B49" w:rsidRDefault="009645D1" w:rsidP="004503CE">
      <w:pPr>
        <w:pStyle w:val="ListParagraph"/>
        <w:numPr>
          <w:ilvl w:val="0"/>
          <w:numId w:val="1"/>
        </w:numPr>
        <w:tabs>
          <w:tab w:val="left" w:pos="2127"/>
        </w:tabs>
        <w:spacing w:line="279" w:lineRule="exact"/>
        <w:ind w:left="2126" w:hanging="425"/>
        <w:rPr>
          <w:rFonts w:asciiTheme="minorHAnsi" w:hAnsiTheme="minorHAnsi" w:cstheme="minorHAnsi"/>
        </w:rPr>
      </w:pPr>
      <w:r w:rsidRPr="00722B49">
        <w:rPr>
          <w:rFonts w:asciiTheme="minorHAnsi" w:hAnsiTheme="minorHAnsi" w:cstheme="minorHAnsi"/>
        </w:rPr>
        <w:t xml:space="preserve">Physical Intervention </w:t>
      </w:r>
    </w:p>
    <w:p w14:paraId="68442E68" w14:textId="7B8A827B" w:rsidR="00867FE3" w:rsidRPr="00722B49" w:rsidRDefault="00161089" w:rsidP="004503CE">
      <w:pPr>
        <w:pStyle w:val="ListParagraph"/>
        <w:numPr>
          <w:ilvl w:val="0"/>
          <w:numId w:val="1"/>
        </w:numPr>
        <w:tabs>
          <w:tab w:val="left" w:pos="2127"/>
        </w:tabs>
        <w:spacing w:line="279" w:lineRule="exact"/>
        <w:ind w:left="2126" w:hanging="425"/>
        <w:rPr>
          <w:rFonts w:asciiTheme="minorHAnsi" w:hAnsiTheme="minorHAnsi" w:cstheme="minorHAnsi"/>
        </w:rPr>
      </w:pPr>
      <w:r w:rsidRPr="00722B49">
        <w:rPr>
          <w:rFonts w:asciiTheme="minorHAnsi" w:hAnsiTheme="minorHAnsi" w:cstheme="minorHAnsi"/>
        </w:rPr>
        <w:t xml:space="preserve">SEND </w:t>
      </w:r>
    </w:p>
    <w:p w14:paraId="79D45B61" w14:textId="05337BC5" w:rsidR="00867FE3" w:rsidRPr="00722B49" w:rsidRDefault="000A2ED8" w:rsidP="004503CE">
      <w:pPr>
        <w:pStyle w:val="ListParagraph"/>
        <w:numPr>
          <w:ilvl w:val="0"/>
          <w:numId w:val="1"/>
        </w:numPr>
        <w:tabs>
          <w:tab w:val="left" w:pos="2127"/>
        </w:tabs>
        <w:spacing w:line="279" w:lineRule="exact"/>
        <w:ind w:left="2126" w:hanging="425"/>
        <w:rPr>
          <w:rFonts w:asciiTheme="minorHAnsi" w:hAnsiTheme="minorHAnsi" w:cstheme="minorHAnsi"/>
        </w:rPr>
      </w:pPr>
      <w:r w:rsidRPr="00722B49">
        <w:rPr>
          <w:rFonts w:asciiTheme="minorHAnsi" w:hAnsiTheme="minorHAnsi" w:cstheme="minorHAnsi"/>
        </w:rPr>
        <w:t xml:space="preserve">Supporting Pupils </w:t>
      </w:r>
      <w:r w:rsidR="00DB4993" w:rsidRPr="00722B49">
        <w:rPr>
          <w:rFonts w:asciiTheme="minorHAnsi" w:hAnsiTheme="minorHAnsi" w:cstheme="minorHAnsi"/>
        </w:rPr>
        <w:t>with medical conditions</w:t>
      </w:r>
    </w:p>
    <w:p w14:paraId="62C28F5F" w14:textId="75EAD90E" w:rsidR="00867FE3" w:rsidRPr="00722B49" w:rsidRDefault="00867FE3" w:rsidP="004503CE">
      <w:pPr>
        <w:pStyle w:val="ListParagraph"/>
        <w:numPr>
          <w:ilvl w:val="0"/>
          <w:numId w:val="1"/>
        </w:numPr>
        <w:tabs>
          <w:tab w:val="left" w:pos="2127"/>
        </w:tabs>
        <w:spacing w:line="279" w:lineRule="exact"/>
        <w:ind w:left="2126" w:hanging="425"/>
        <w:rPr>
          <w:rFonts w:asciiTheme="minorHAnsi" w:hAnsiTheme="minorHAnsi" w:cstheme="minorHAnsi"/>
        </w:rPr>
      </w:pPr>
      <w:r w:rsidRPr="00722B49">
        <w:rPr>
          <w:rFonts w:asciiTheme="minorHAnsi" w:hAnsiTheme="minorHAnsi" w:cstheme="minorHAnsi"/>
        </w:rPr>
        <w:lastRenderedPageBreak/>
        <w:t xml:space="preserve">Health and safety </w:t>
      </w:r>
    </w:p>
    <w:p w14:paraId="09B0690F" w14:textId="10A1F8B2" w:rsidR="00867FE3" w:rsidRPr="00722B49" w:rsidRDefault="00180245" w:rsidP="004503CE">
      <w:pPr>
        <w:pStyle w:val="ListParagraph"/>
        <w:numPr>
          <w:ilvl w:val="0"/>
          <w:numId w:val="1"/>
        </w:numPr>
        <w:tabs>
          <w:tab w:val="left" w:pos="2127"/>
        </w:tabs>
        <w:spacing w:line="279" w:lineRule="exact"/>
        <w:ind w:left="2126" w:hanging="425"/>
        <w:rPr>
          <w:rFonts w:asciiTheme="minorHAnsi" w:hAnsiTheme="minorHAnsi" w:cstheme="minorHAnsi"/>
        </w:rPr>
      </w:pPr>
      <w:r w:rsidRPr="00722B49">
        <w:rPr>
          <w:rFonts w:asciiTheme="minorHAnsi" w:hAnsiTheme="minorHAnsi" w:cstheme="minorHAnsi"/>
        </w:rPr>
        <w:t>Online safety</w:t>
      </w:r>
    </w:p>
    <w:p w14:paraId="7B8BB7CC" w14:textId="15F60344" w:rsidR="00867FE3" w:rsidRPr="00722B49" w:rsidRDefault="000A2ED8" w:rsidP="004503CE">
      <w:pPr>
        <w:pStyle w:val="ListParagraph"/>
        <w:numPr>
          <w:ilvl w:val="0"/>
          <w:numId w:val="1"/>
        </w:numPr>
        <w:tabs>
          <w:tab w:val="left" w:pos="2127"/>
        </w:tabs>
        <w:spacing w:line="279" w:lineRule="exact"/>
        <w:ind w:left="2126" w:hanging="425"/>
        <w:rPr>
          <w:rFonts w:asciiTheme="minorHAnsi" w:hAnsiTheme="minorHAnsi" w:cstheme="minorHAnsi"/>
        </w:rPr>
      </w:pPr>
      <w:r w:rsidRPr="00722B49">
        <w:rPr>
          <w:rFonts w:asciiTheme="minorHAnsi" w:hAnsiTheme="minorHAnsi" w:cstheme="minorHAnsi"/>
        </w:rPr>
        <w:t>Recruitment and Selection</w:t>
      </w:r>
    </w:p>
    <w:p w14:paraId="7BA6112C" w14:textId="2A2954B7" w:rsidR="00867FE3" w:rsidRPr="00722B49" w:rsidRDefault="00867FE3" w:rsidP="004503CE">
      <w:pPr>
        <w:pStyle w:val="ListParagraph"/>
        <w:numPr>
          <w:ilvl w:val="0"/>
          <w:numId w:val="1"/>
        </w:numPr>
        <w:tabs>
          <w:tab w:val="left" w:pos="2127"/>
        </w:tabs>
        <w:spacing w:line="279" w:lineRule="exact"/>
        <w:ind w:left="2126" w:hanging="425"/>
        <w:rPr>
          <w:rFonts w:asciiTheme="minorHAnsi" w:hAnsiTheme="minorHAnsi" w:cstheme="minorHAnsi"/>
        </w:rPr>
      </w:pPr>
      <w:r w:rsidRPr="00722B49">
        <w:rPr>
          <w:rFonts w:asciiTheme="minorHAnsi" w:hAnsiTheme="minorHAnsi" w:cstheme="minorHAnsi"/>
        </w:rPr>
        <w:t>Whistleblowing</w:t>
      </w:r>
    </w:p>
    <w:p w14:paraId="3995A589" w14:textId="7F787FEE" w:rsidR="00E90F0D" w:rsidRPr="00722B49" w:rsidRDefault="00E90F0D" w:rsidP="004503CE">
      <w:pPr>
        <w:pStyle w:val="ListParagraph"/>
        <w:numPr>
          <w:ilvl w:val="0"/>
          <w:numId w:val="1"/>
        </w:numPr>
        <w:tabs>
          <w:tab w:val="left" w:pos="2127"/>
        </w:tabs>
        <w:spacing w:line="279" w:lineRule="exact"/>
        <w:ind w:left="2126" w:hanging="425"/>
        <w:rPr>
          <w:rFonts w:asciiTheme="minorHAnsi" w:hAnsiTheme="minorHAnsi" w:cstheme="minorHAnsi"/>
        </w:rPr>
      </w:pPr>
      <w:r w:rsidRPr="00722B49">
        <w:rPr>
          <w:rFonts w:asciiTheme="minorHAnsi" w:hAnsiTheme="minorHAnsi" w:cstheme="minorHAnsi"/>
        </w:rPr>
        <w:t>Searching, Screening and Confiscation</w:t>
      </w:r>
    </w:p>
    <w:p w14:paraId="78C60586" w14:textId="77777777" w:rsidR="00867FE3" w:rsidRPr="00722B49" w:rsidRDefault="00867FE3" w:rsidP="00161089">
      <w:pPr>
        <w:ind w:right="-755"/>
      </w:pPr>
    </w:p>
    <w:p w14:paraId="1743A6D9" w14:textId="77777777" w:rsidR="00161089" w:rsidRPr="00722B49" w:rsidRDefault="00867FE3" w:rsidP="00161089">
      <w:pPr>
        <w:ind w:right="-613"/>
        <w:rPr>
          <w:rFonts w:asciiTheme="minorHAnsi" w:hAnsiTheme="minorHAnsi" w:cstheme="minorHAnsi"/>
        </w:rPr>
      </w:pPr>
      <w:r w:rsidRPr="00722B49">
        <w:rPr>
          <w:rFonts w:asciiTheme="minorHAnsi" w:hAnsiTheme="minorHAnsi" w:cstheme="minorHAnsi"/>
        </w:rPr>
        <w:t xml:space="preserve">The above list is not exhaustive and when undertaking development or planning of any kind, </w:t>
      </w:r>
      <w:r w:rsidR="00161089" w:rsidRPr="00722B49">
        <w:rPr>
          <w:rFonts w:asciiTheme="minorHAnsi" w:hAnsiTheme="minorHAnsi" w:cstheme="minorHAnsi"/>
        </w:rPr>
        <w:t xml:space="preserve">The Mead Educational Trust </w:t>
      </w:r>
    </w:p>
    <w:p w14:paraId="59240D45" w14:textId="77777777" w:rsidR="003024CE" w:rsidRPr="00722B49" w:rsidRDefault="00161089" w:rsidP="00161089">
      <w:pPr>
        <w:ind w:right="-613"/>
        <w:rPr>
          <w:rFonts w:asciiTheme="minorHAnsi" w:hAnsiTheme="minorHAnsi" w:cstheme="minorHAnsi"/>
        </w:rPr>
      </w:pPr>
      <w:r w:rsidRPr="00722B49">
        <w:rPr>
          <w:rFonts w:asciiTheme="minorHAnsi" w:hAnsiTheme="minorHAnsi" w:cstheme="minorHAnsi"/>
        </w:rPr>
        <w:t xml:space="preserve">and its </w:t>
      </w:r>
      <w:r w:rsidR="003024CE" w:rsidRPr="00722B49">
        <w:rPr>
          <w:rFonts w:asciiTheme="minorHAnsi" w:hAnsiTheme="minorHAnsi" w:cstheme="minorHAnsi"/>
        </w:rPr>
        <w:t>Trust Board</w:t>
      </w:r>
      <w:r w:rsidR="00867FE3" w:rsidRPr="00722B49">
        <w:rPr>
          <w:rFonts w:asciiTheme="minorHAnsi" w:hAnsiTheme="minorHAnsi" w:cstheme="minorHAnsi"/>
        </w:rPr>
        <w:t xml:space="preserve"> will consider the best interest of our children and any implications for safeguarding children and </w:t>
      </w:r>
    </w:p>
    <w:p w14:paraId="539E187B" w14:textId="76C3E662" w:rsidR="00437241" w:rsidRPr="00722B49" w:rsidRDefault="00867FE3" w:rsidP="006B3CAC">
      <w:pPr>
        <w:ind w:right="-613"/>
        <w:rPr>
          <w:rFonts w:asciiTheme="minorHAnsi" w:hAnsiTheme="minorHAnsi" w:cstheme="minorHAnsi"/>
        </w:rPr>
      </w:pPr>
      <w:r w:rsidRPr="00722B49">
        <w:rPr>
          <w:rFonts w:asciiTheme="minorHAnsi" w:hAnsiTheme="minorHAnsi" w:cstheme="minorHAnsi"/>
        </w:rPr>
        <w:t>promoting their welfare.</w:t>
      </w:r>
    </w:p>
    <w:p w14:paraId="0F27EA4E" w14:textId="77777777" w:rsidR="00D43FED" w:rsidRPr="00722B49" w:rsidRDefault="003C5ABE" w:rsidP="00577CE6">
      <w:pPr>
        <w:pStyle w:val="Heading1"/>
        <w:rPr>
          <w:rFonts w:asciiTheme="minorHAnsi" w:hAnsiTheme="minorHAnsi" w:cstheme="minorHAnsi"/>
          <w:szCs w:val="22"/>
        </w:rPr>
      </w:pPr>
      <w:r w:rsidRPr="00722B49">
        <w:rPr>
          <w:rFonts w:asciiTheme="minorHAnsi" w:hAnsiTheme="minorHAnsi" w:cstheme="minorHAnsi"/>
          <w:szCs w:val="22"/>
        </w:rPr>
        <w:t xml:space="preserve"> </w:t>
      </w:r>
    </w:p>
    <w:p w14:paraId="1BB40F12" w14:textId="77777777" w:rsidR="00621713" w:rsidRPr="00722B49" w:rsidRDefault="00621713" w:rsidP="00577CE6">
      <w:pPr>
        <w:pStyle w:val="Heading1"/>
        <w:rPr>
          <w:rFonts w:asciiTheme="minorHAnsi" w:hAnsiTheme="minorHAnsi" w:cstheme="minorHAnsi"/>
          <w:szCs w:val="22"/>
        </w:rPr>
      </w:pPr>
    </w:p>
    <w:p w14:paraId="25ECE35B" w14:textId="77777777" w:rsidR="00621713" w:rsidRPr="00722B49" w:rsidRDefault="00621713" w:rsidP="00577CE6">
      <w:pPr>
        <w:pStyle w:val="Heading1"/>
        <w:rPr>
          <w:rFonts w:asciiTheme="minorHAnsi" w:hAnsiTheme="minorHAnsi" w:cstheme="minorHAnsi"/>
          <w:szCs w:val="22"/>
        </w:rPr>
      </w:pPr>
    </w:p>
    <w:p w14:paraId="64D22984" w14:textId="77777777" w:rsidR="00621713" w:rsidRPr="00722B49" w:rsidRDefault="00621713" w:rsidP="00577CE6">
      <w:pPr>
        <w:pStyle w:val="Heading1"/>
        <w:rPr>
          <w:rFonts w:asciiTheme="minorHAnsi" w:hAnsiTheme="minorHAnsi" w:cstheme="minorHAnsi"/>
          <w:szCs w:val="22"/>
        </w:rPr>
      </w:pPr>
    </w:p>
    <w:p w14:paraId="775C5AEF" w14:textId="77777777" w:rsidR="00E66CA2" w:rsidRDefault="00E66CA2" w:rsidP="00577CE6">
      <w:pPr>
        <w:pStyle w:val="Heading1"/>
        <w:rPr>
          <w:rFonts w:asciiTheme="minorHAnsi" w:hAnsiTheme="minorHAnsi" w:cstheme="minorHAnsi"/>
          <w:szCs w:val="22"/>
        </w:rPr>
      </w:pPr>
      <w:bookmarkStart w:id="265" w:name="_Toc49845370"/>
      <w:bookmarkStart w:id="266" w:name="_Toc49850711"/>
      <w:bookmarkStart w:id="267" w:name="_Toc49864099"/>
      <w:bookmarkStart w:id="268" w:name="_Toc49864707"/>
      <w:bookmarkStart w:id="269" w:name="_Toc49950918"/>
      <w:bookmarkStart w:id="270" w:name="_Toc176976159"/>
      <w:bookmarkStart w:id="271" w:name="_Toc208574009"/>
      <w:bookmarkStart w:id="272" w:name="_Toc208574134"/>
    </w:p>
    <w:p w14:paraId="47CA0999" w14:textId="77777777" w:rsidR="00E66CA2" w:rsidRDefault="00E66CA2" w:rsidP="00577CE6">
      <w:pPr>
        <w:pStyle w:val="Heading1"/>
        <w:rPr>
          <w:rFonts w:asciiTheme="minorHAnsi" w:hAnsiTheme="minorHAnsi" w:cstheme="minorHAnsi"/>
          <w:szCs w:val="22"/>
        </w:rPr>
      </w:pPr>
    </w:p>
    <w:p w14:paraId="017C98F9" w14:textId="77777777" w:rsidR="00E66CA2" w:rsidRDefault="00E66CA2" w:rsidP="00577CE6">
      <w:pPr>
        <w:pStyle w:val="Heading1"/>
        <w:rPr>
          <w:rFonts w:asciiTheme="minorHAnsi" w:hAnsiTheme="minorHAnsi" w:cstheme="minorHAnsi"/>
          <w:szCs w:val="22"/>
        </w:rPr>
      </w:pPr>
    </w:p>
    <w:p w14:paraId="7990DDB5" w14:textId="77777777" w:rsidR="00E66CA2" w:rsidRDefault="00E66CA2" w:rsidP="00577CE6">
      <w:pPr>
        <w:pStyle w:val="Heading1"/>
        <w:rPr>
          <w:rFonts w:asciiTheme="minorHAnsi" w:hAnsiTheme="minorHAnsi" w:cstheme="minorHAnsi"/>
          <w:szCs w:val="22"/>
        </w:rPr>
      </w:pPr>
    </w:p>
    <w:p w14:paraId="356C4A7A" w14:textId="77777777" w:rsidR="00E66CA2" w:rsidRDefault="00E66CA2" w:rsidP="00577CE6">
      <w:pPr>
        <w:pStyle w:val="Heading1"/>
        <w:rPr>
          <w:rFonts w:asciiTheme="minorHAnsi" w:hAnsiTheme="minorHAnsi" w:cstheme="minorHAnsi"/>
          <w:szCs w:val="22"/>
        </w:rPr>
      </w:pPr>
    </w:p>
    <w:p w14:paraId="302D3E06" w14:textId="77777777" w:rsidR="00E66CA2" w:rsidRDefault="00E66CA2" w:rsidP="00577CE6">
      <w:pPr>
        <w:pStyle w:val="Heading1"/>
        <w:rPr>
          <w:rFonts w:asciiTheme="minorHAnsi" w:hAnsiTheme="minorHAnsi" w:cstheme="minorHAnsi"/>
          <w:szCs w:val="22"/>
        </w:rPr>
      </w:pPr>
    </w:p>
    <w:p w14:paraId="735CBC11" w14:textId="77777777" w:rsidR="00E66CA2" w:rsidRDefault="00E66CA2" w:rsidP="00577CE6">
      <w:pPr>
        <w:pStyle w:val="Heading1"/>
        <w:rPr>
          <w:rFonts w:asciiTheme="minorHAnsi" w:hAnsiTheme="minorHAnsi" w:cstheme="minorHAnsi"/>
          <w:szCs w:val="22"/>
        </w:rPr>
      </w:pPr>
    </w:p>
    <w:p w14:paraId="0B9544E4" w14:textId="77777777" w:rsidR="00E66CA2" w:rsidRDefault="00E66CA2" w:rsidP="00577CE6">
      <w:pPr>
        <w:pStyle w:val="Heading1"/>
        <w:rPr>
          <w:rFonts w:asciiTheme="minorHAnsi" w:hAnsiTheme="minorHAnsi" w:cstheme="minorHAnsi"/>
          <w:szCs w:val="22"/>
        </w:rPr>
      </w:pPr>
    </w:p>
    <w:p w14:paraId="7703B14F" w14:textId="77777777" w:rsidR="00E66CA2" w:rsidRDefault="00E66CA2" w:rsidP="00577CE6">
      <w:pPr>
        <w:pStyle w:val="Heading1"/>
        <w:rPr>
          <w:rFonts w:asciiTheme="minorHAnsi" w:hAnsiTheme="minorHAnsi" w:cstheme="minorHAnsi"/>
          <w:szCs w:val="22"/>
        </w:rPr>
      </w:pPr>
    </w:p>
    <w:p w14:paraId="5A110EC1" w14:textId="77777777" w:rsidR="00E66CA2" w:rsidRDefault="00E66CA2" w:rsidP="00577CE6">
      <w:pPr>
        <w:pStyle w:val="Heading1"/>
        <w:rPr>
          <w:rFonts w:asciiTheme="minorHAnsi" w:hAnsiTheme="minorHAnsi" w:cstheme="minorHAnsi"/>
          <w:szCs w:val="22"/>
        </w:rPr>
      </w:pPr>
    </w:p>
    <w:p w14:paraId="700AB224" w14:textId="77777777" w:rsidR="00E66CA2" w:rsidRDefault="00E66CA2" w:rsidP="00577CE6">
      <w:pPr>
        <w:pStyle w:val="Heading1"/>
        <w:rPr>
          <w:rFonts w:asciiTheme="minorHAnsi" w:hAnsiTheme="minorHAnsi" w:cstheme="minorHAnsi"/>
          <w:szCs w:val="22"/>
        </w:rPr>
      </w:pPr>
    </w:p>
    <w:p w14:paraId="5826A862" w14:textId="77777777" w:rsidR="00E66CA2" w:rsidRDefault="00E66CA2" w:rsidP="00577CE6">
      <w:pPr>
        <w:pStyle w:val="Heading1"/>
        <w:rPr>
          <w:rFonts w:asciiTheme="minorHAnsi" w:hAnsiTheme="minorHAnsi" w:cstheme="minorHAnsi"/>
          <w:szCs w:val="22"/>
        </w:rPr>
      </w:pPr>
    </w:p>
    <w:p w14:paraId="221B9622" w14:textId="77777777" w:rsidR="00E66CA2" w:rsidRDefault="00E66CA2" w:rsidP="00577CE6">
      <w:pPr>
        <w:pStyle w:val="Heading1"/>
        <w:rPr>
          <w:rFonts w:asciiTheme="minorHAnsi" w:hAnsiTheme="minorHAnsi" w:cstheme="minorHAnsi"/>
          <w:szCs w:val="22"/>
        </w:rPr>
      </w:pPr>
    </w:p>
    <w:p w14:paraId="2400FDA1" w14:textId="77777777" w:rsidR="00E66CA2" w:rsidRDefault="00E66CA2" w:rsidP="00577CE6">
      <w:pPr>
        <w:pStyle w:val="Heading1"/>
        <w:rPr>
          <w:rFonts w:asciiTheme="minorHAnsi" w:hAnsiTheme="minorHAnsi" w:cstheme="minorHAnsi"/>
          <w:szCs w:val="22"/>
        </w:rPr>
      </w:pPr>
    </w:p>
    <w:p w14:paraId="34E699B3" w14:textId="77777777" w:rsidR="00E66CA2" w:rsidRDefault="00E66CA2" w:rsidP="00577CE6">
      <w:pPr>
        <w:pStyle w:val="Heading1"/>
        <w:rPr>
          <w:rFonts w:asciiTheme="minorHAnsi" w:hAnsiTheme="minorHAnsi" w:cstheme="minorHAnsi"/>
          <w:szCs w:val="22"/>
        </w:rPr>
      </w:pPr>
    </w:p>
    <w:p w14:paraId="4B3112AC" w14:textId="77777777" w:rsidR="00E66CA2" w:rsidRDefault="00E66CA2" w:rsidP="00577CE6">
      <w:pPr>
        <w:pStyle w:val="Heading1"/>
        <w:rPr>
          <w:rFonts w:asciiTheme="minorHAnsi" w:hAnsiTheme="minorHAnsi" w:cstheme="minorHAnsi"/>
          <w:szCs w:val="22"/>
        </w:rPr>
      </w:pPr>
    </w:p>
    <w:p w14:paraId="684A85F3" w14:textId="77777777" w:rsidR="00E66CA2" w:rsidRDefault="00E66CA2" w:rsidP="00577CE6">
      <w:pPr>
        <w:pStyle w:val="Heading1"/>
        <w:rPr>
          <w:rFonts w:asciiTheme="minorHAnsi" w:hAnsiTheme="minorHAnsi" w:cstheme="minorHAnsi"/>
          <w:szCs w:val="22"/>
        </w:rPr>
      </w:pPr>
    </w:p>
    <w:p w14:paraId="6EC2460F" w14:textId="77777777" w:rsidR="00E66CA2" w:rsidRDefault="00E66CA2" w:rsidP="00577CE6">
      <w:pPr>
        <w:pStyle w:val="Heading1"/>
        <w:rPr>
          <w:rFonts w:asciiTheme="minorHAnsi" w:hAnsiTheme="minorHAnsi" w:cstheme="minorHAnsi"/>
          <w:szCs w:val="22"/>
        </w:rPr>
      </w:pPr>
    </w:p>
    <w:p w14:paraId="4DF67762" w14:textId="77777777" w:rsidR="00E66CA2" w:rsidRDefault="00E66CA2" w:rsidP="00577CE6">
      <w:pPr>
        <w:pStyle w:val="Heading1"/>
        <w:rPr>
          <w:rFonts w:asciiTheme="minorHAnsi" w:hAnsiTheme="minorHAnsi" w:cstheme="minorHAnsi"/>
          <w:szCs w:val="22"/>
        </w:rPr>
      </w:pPr>
    </w:p>
    <w:p w14:paraId="7ED3203B" w14:textId="77777777" w:rsidR="00E66CA2" w:rsidRDefault="00E66CA2" w:rsidP="00577CE6">
      <w:pPr>
        <w:pStyle w:val="Heading1"/>
        <w:rPr>
          <w:rFonts w:asciiTheme="minorHAnsi" w:hAnsiTheme="minorHAnsi" w:cstheme="minorHAnsi"/>
          <w:szCs w:val="22"/>
        </w:rPr>
      </w:pPr>
    </w:p>
    <w:p w14:paraId="7FCA8ED6" w14:textId="77777777" w:rsidR="00E66CA2" w:rsidRDefault="00E66CA2" w:rsidP="00577CE6">
      <w:pPr>
        <w:pStyle w:val="Heading1"/>
        <w:rPr>
          <w:rFonts w:asciiTheme="minorHAnsi" w:hAnsiTheme="minorHAnsi" w:cstheme="minorHAnsi"/>
          <w:szCs w:val="22"/>
        </w:rPr>
      </w:pPr>
    </w:p>
    <w:p w14:paraId="7C82F16A" w14:textId="77777777" w:rsidR="00E66CA2" w:rsidRDefault="00E66CA2" w:rsidP="00577CE6">
      <w:pPr>
        <w:pStyle w:val="Heading1"/>
        <w:rPr>
          <w:rFonts w:asciiTheme="minorHAnsi" w:hAnsiTheme="minorHAnsi" w:cstheme="minorHAnsi"/>
          <w:szCs w:val="22"/>
        </w:rPr>
      </w:pPr>
    </w:p>
    <w:p w14:paraId="7D21FD19" w14:textId="77777777" w:rsidR="00E66CA2" w:rsidRDefault="00E66CA2" w:rsidP="00577CE6">
      <w:pPr>
        <w:pStyle w:val="Heading1"/>
        <w:rPr>
          <w:rFonts w:asciiTheme="minorHAnsi" w:hAnsiTheme="minorHAnsi" w:cstheme="minorHAnsi"/>
          <w:szCs w:val="22"/>
        </w:rPr>
      </w:pPr>
    </w:p>
    <w:p w14:paraId="062DF3C9" w14:textId="77777777" w:rsidR="00E66CA2" w:rsidRDefault="00E66CA2" w:rsidP="00577CE6">
      <w:pPr>
        <w:pStyle w:val="Heading1"/>
        <w:rPr>
          <w:rFonts w:asciiTheme="minorHAnsi" w:hAnsiTheme="minorHAnsi" w:cstheme="minorHAnsi"/>
          <w:szCs w:val="22"/>
        </w:rPr>
      </w:pPr>
    </w:p>
    <w:p w14:paraId="69718201" w14:textId="77777777" w:rsidR="00E66CA2" w:rsidRDefault="00E66CA2" w:rsidP="00577CE6">
      <w:pPr>
        <w:pStyle w:val="Heading1"/>
        <w:rPr>
          <w:rFonts w:asciiTheme="minorHAnsi" w:hAnsiTheme="minorHAnsi" w:cstheme="minorHAnsi"/>
          <w:szCs w:val="22"/>
        </w:rPr>
      </w:pPr>
    </w:p>
    <w:p w14:paraId="73EEF727" w14:textId="77777777" w:rsidR="00E66CA2" w:rsidRDefault="00E66CA2" w:rsidP="00577CE6">
      <w:pPr>
        <w:pStyle w:val="Heading1"/>
        <w:rPr>
          <w:rFonts w:asciiTheme="minorHAnsi" w:hAnsiTheme="minorHAnsi" w:cstheme="minorHAnsi"/>
          <w:szCs w:val="22"/>
        </w:rPr>
      </w:pPr>
    </w:p>
    <w:p w14:paraId="7660B377" w14:textId="77777777" w:rsidR="00E66CA2" w:rsidRDefault="00E66CA2" w:rsidP="00577CE6">
      <w:pPr>
        <w:pStyle w:val="Heading1"/>
        <w:rPr>
          <w:rFonts w:asciiTheme="minorHAnsi" w:hAnsiTheme="minorHAnsi" w:cstheme="minorHAnsi"/>
          <w:szCs w:val="22"/>
        </w:rPr>
      </w:pPr>
    </w:p>
    <w:p w14:paraId="68732924" w14:textId="77777777" w:rsidR="00E66CA2" w:rsidRDefault="00E66CA2" w:rsidP="00577CE6">
      <w:pPr>
        <w:pStyle w:val="Heading1"/>
        <w:rPr>
          <w:rFonts w:asciiTheme="minorHAnsi" w:hAnsiTheme="minorHAnsi" w:cstheme="minorHAnsi"/>
          <w:szCs w:val="22"/>
        </w:rPr>
      </w:pPr>
    </w:p>
    <w:p w14:paraId="470AA525" w14:textId="77777777" w:rsidR="00E66CA2" w:rsidRDefault="00E66CA2" w:rsidP="00577CE6">
      <w:pPr>
        <w:pStyle w:val="Heading1"/>
        <w:rPr>
          <w:rFonts w:asciiTheme="minorHAnsi" w:hAnsiTheme="minorHAnsi" w:cstheme="minorHAnsi"/>
          <w:szCs w:val="22"/>
        </w:rPr>
      </w:pPr>
    </w:p>
    <w:p w14:paraId="67E5B15D" w14:textId="77777777" w:rsidR="00E66CA2" w:rsidRDefault="00E66CA2" w:rsidP="00577CE6">
      <w:pPr>
        <w:pStyle w:val="Heading1"/>
        <w:rPr>
          <w:rFonts w:asciiTheme="minorHAnsi" w:hAnsiTheme="minorHAnsi" w:cstheme="minorHAnsi"/>
          <w:szCs w:val="22"/>
        </w:rPr>
      </w:pPr>
    </w:p>
    <w:p w14:paraId="26D4261B" w14:textId="77777777" w:rsidR="00E66CA2" w:rsidRDefault="00E66CA2" w:rsidP="00577CE6">
      <w:pPr>
        <w:pStyle w:val="Heading1"/>
        <w:rPr>
          <w:rFonts w:asciiTheme="minorHAnsi" w:hAnsiTheme="minorHAnsi" w:cstheme="minorHAnsi"/>
          <w:szCs w:val="22"/>
        </w:rPr>
      </w:pPr>
    </w:p>
    <w:p w14:paraId="6520E46E" w14:textId="77777777" w:rsidR="00E66CA2" w:rsidRDefault="00E66CA2" w:rsidP="00577CE6">
      <w:pPr>
        <w:pStyle w:val="Heading1"/>
        <w:rPr>
          <w:rFonts w:asciiTheme="minorHAnsi" w:hAnsiTheme="minorHAnsi" w:cstheme="minorHAnsi"/>
          <w:szCs w:val="22"/>
        </w:rPr>
      </w:pPr>
    </w:p>
    <w:p w14:paraId="1FCE43CE" w14:textId="77777777" w:rsidR="00805372" w:rsidRDefault="00805372" w:rsidP="00577CE6">
      <w:pPr>
        <w:pStyle w:val="Heading1"/>
        <w:rPr>
          <w:rFonts w:asciiTheme="minorHAnsi" w:hAnsiTheme="minorHAnsi" w:cstheme="minorHAnsi"/>
          <w:szCs w:val="22"/>
        </w:rPr>
      </w:pPr>
    </w:p>
    <w:p w14:paraId="11585EED" w14:textId="77777777" w:rsidR="00E66CA2" w:rsidRDefault="00E66CA2" w:rsidP="00577CE6">
      <w:pPr>
        <w:pStyle w:val="Heading1"/>
        <w:rPr>
          <w:rFonts w:asciiTheme="minorHAnsi" w:hAnsiTheme="minorHAnsi" w:cstheme="minorHAnsi"/>
          <w:szCs w:val="22"/>
        </w:rPr>
      </w:pPr>
    </w:p>
    <w:p w14:paraId="7416D202" w14:textId="2762B8CD" w:rsidR="00F129F8" w:rsidRPr="00722B49" w:rsidRDefault="00F129F8" w:rsidP="00577CE6">
      <w:pPr>
        <w:pStyle w:val="Heading1"/>
        <w:rPr>
          <w:rFonts w:asciiTheme="minorHAnsi" w:hAnsiTheme="minorHAnsi" w:cstheme="minorHAnsi"/>
          <w:szCs w:val="22"/>
        </w:rPr>
      </w:pPr>
      <w:r w:rsidRPr="00722B49">
        <w:rPr>
          <w:rFonts w:asciiTheme="minorHAnsi" w:hAnsiTheme="minorHAnsi" w:cstheme="minorHAnsi"/>
          <w:szCs w:val="22"/>
        </w:rPr>
        <w:lastRenderedPageBreak/>
        <w:t>APPENDIX 1 - DEFINITION AND INDICATORS OF ABUSE</w:t>
      </w:r>
      <w:bookmarkEnd w:id="265"/>
      <w:bookmarkEnd w:id="266"/>
      <w:bookmarkEnd w:id="267"/>
      <w:bookmarkEnd w:id="268"/>
      <w:bookmarkEnd w:id="269"/>
      <w:r w:rsidR="00621713" w:rsidRPr="00722B49">
        <w:rPr>
          <w:rFonts w:asciiTheme="minorHAnsi" w:hAnsiTheme="minorHAnsi" w:cstheme="minorHAnsi"/>
          <w:szCs w:val="22"/>
        </w:rPr>
        <w:t>, NEGLECT AND EXPLOITATION</w:t>
      </w:r>
      <w:bookmarkEnd w:id="270"/>
      <w:bookmarkEnd w:id="271"/>
      <w:bookmarkEnd w:id="272"/>
    </w:p>
    <w:p w14:paraId="713A0CD8" w14:textId="77777777" w:rsidR="00342567" w:rsidRPr="00722B49" w:rsidRDefault="00342567" w:rsidP="005E2E94">
      <w:pPr>
        <w:pStyle w:val="Heading1"/>
        <w:rPr>
          <w:rFonts w:asciiTheme="minorHAnsi" w:hAnsiTheme="minorHAnsi" w:cstheme="minorHAnsi"/>
          <w:szCs w:val="22"/>
        </w:rPr>
      </w:pPr>
    </w:p>
    <w:p w14:paraId="1D0D43BE" w14:textId="77777777" w:rsidR="00257DEC" w:rsidRPr="00722B49" w:rsidRDefault="00257DEC" w:rsidP="00F129F8">
      <w:pPr>
        <w:pStyle w:val="BodyText"/>
        <w:rPr>
          <w:rFonts w:asciiTheme="minorHAnsi" w:hAnsiTheme="minorHAnsi" w:cstheme="minorHAnsi"/>
          <w:szCs w:val="22"/>
        </w:rPr>
      </w:pPr>
    </w:p>
    <w:p w14:paraId="06FEC916" w14:textId="77777777" w:rsidR="00C6773E" w:rsidRPr="00722B49" w:rsidRDefault="00C6773E" w:rsidP="00C6773E">
      <w:pPr>
        <w:pStyle w:val="BodyText"/>
        <w:rPr>
          <w:rFonts w:asciiTheme="minorHAnsi" w:hAnsiTheme="minorHAnsi" w:cstheme="minorHAnsi"/>
          <w:szCs w:val="22"/>
        </w:rPr>
      </w:pPr>
      <w:r w:rsidRPr="00722B49">
        <w:rPr>
          <w:rFonts w:asciiTheme="minorHAnsi" w:hAnsiTheme="minorHAnsi" w:cstheme="minorHAnsi"/>
          <w:szCs w:val="22"/>
        </w:rPr>
        <w:t>Abuse is a form of maltreatment of a child. It can involve inflicting harm or failing to prevent harm, and may occur in family, institutional, community, or online contexts. Abuse can be perpetrated by adults or by other children (</w:t>
      </w:r>
      <w:r w:rsidRPr="00722B49">
        <w:rPr>
          <w:rFonts w:asciiTheme="minorHAnsi" w:hAnsiTheme="minorHAnsi" w:cstheme="minorHAnsi"/>
          <w:i/>
          <w:iCs/>
          <w:szCs w:val="22"/>
        </w:rPr>
        <w:t>child-on-child abuse</w:t>
      </w:r>
      <w:r w:rsidRPr="00722B49">
        <w:rPr>
          <w:rFonts w:asciiTheme="minorHAnsi" w:hAnsiTheme="minorHAnsi" w:cstheme="minorHAnsi"/>
          <w:szCs w:val="22"/>
        </w:rPr>
        <w:t>).</w:t>
      </w:r>
    </w:p>
    <w:p w14:paraId="212C2046" w14:textId="77777777" w:rsidR="00C6773E" w:rsidRPr="00722B49" w:rsidRDefault="00C6773E" w:rsidP="00C6773E">
      <w:pPr>
        <w:pStyle w:val="BodyText"/>
        <w:rPr>
          <w:rFonts w:asciiTheme="minorHAnsi" w:hAnsiTheme="minorHAnsi" w:cstheme="minorHAnsi"/>
          <w:szCs w:val="22"/>
        </w:rPr>
      </w:pPr>
    </w:p>
    <w:p w14:paraId="7774FD7F" w14:textId="77777777" w:rsidR="00C6773E" w:rsidRPr="00722B49" w:rsidRDefault="00C6773E" w:rsidP="00C6773E">
      <w:pPr>
        <w:pStyle w:val="BodyText"/>
        <w:rPr>
          <w:rFonts w:asciiTheme="minorHAnsi" w:hAnsiTheme="minorHAnsi" w:cstheme="minorHAnsi"/>
          <w:szCs w:val="22"/>
        </w:rPr>
      </w:pPr>
      <w:r w:rsidRPr="00722B49">
        <w:rPr>
          <w:rFonts w:asciiTheme="minorHAnsi" w:hAnsiTheme="minorHAnsi" w:cstheme="minorHAnsi"/>
          <w:szCs w:val="22"/>
        </w:rPr>
        <w:t>The four main categories of abuse are:</w:t>
      </w:r>
    </w:p>
    <w:p w14:paraId="5E2DED4B" w14:textId="77777777" w:rsidR="00C6773E" w:rsidRPr="00722B49" w:rsidRDefault="00C6773E" w:rsidP="004503CE">
      <w:pPr>
        <w:pStyle w:val="BodyText"/>
        <w:numPr>
          <w:ilvl w:val="0"/>
          <w:numId w:val="38"/>
        </w:numPr>
        <w:rPr>
          <w:rFonts w:asciiTheme="minorHAnsi" w:hAnsiTheme="minorHAnsi" w:cstheme="minorHAnsi"/>
          <w:szCs w:val="22"/>
        </w:rPr>
      </w:pPr>
      <w:r w:rsidRPr="00722B49">
        <w:rPr>
          <w:rFonts w:asciiTheme="minorHAnsi" w:hAnsiTheme="minorHAnsi" w:cstheme="minorHAnsi"/>
          <w:b/>
          <w:bCs/>
          <w:szCs w:val="22"/>
        </w:rPr>
        <w:t>Physical abuse</w:t>
      </w:r>
    </w:p>
    <w:p w14:paraId="22F52F57" w14:textId="77777777" w:rsidR="00C6773E" w:rsidRPr="00722B49" w:rsidRDefault="00C6773E" w:rsidP="004503CE">
      <w:pPr>
        <w:pStyle w:val="BodyText"/>
        <w:numPr>
          <w:ilvl w:val="0"/>
          <w:numId w:val="38"/>
        </w:numPr>
        <w:rPr>
          <w:rFonts w:asciiTheme="minorHAnsi" w:hAnsiTheme="minorHAnsi" w:cstheme="minorHAnsi"/>
          <w:szCs w:val="22"/>
        </w:rPr>
      </w:pPr>
      <w:r w:rsidRPr="00722B49">
        <w:rPr>
          <w:rFonts w:asciiTheme="minorHAnsi" w:hAnsiTheme="minorHAnsi" w:cstheme="minorHAnsi"/>
          <w:b/>
          <w:bCs/>
          <w:szCs w:val="22"/>
        </w:rPr>
        <w:t>Emotional abuse</w:t>
      </w:r>
    </w:p>
    <w:p w14:paraId="3325CEF5" w14:textId="77777777" w:rsidR="00C6773E" w:rsidRPr="00722B49" w:rsidRDefault="00C6773E" w:rsidP="004503CE">
      <w:pPr>
        <w:pStyle w:val="BodyText"/>
        <w:numPr>
          <w:ilvl w:val="0"/>
          <w:numId w:val="38"/>
        </w:numPr>
        <w:rPr>
          <w:rFonts w:asciiTheme="minorHAnsi" w:hAnsiTheme="minorHAnsi" w:cstheme="minorHAnsi"/>
          <w:szCs w:val="22"/>
        </w:rPr>
      </w:pPr>
      <w:r w:rsidRPr="00722B49">
        <w:rPr>
          <w:rFonts w:asciiTheme="minorHAnsi" w:hAnsiTheme="minorHAnsi" w:cstheme="minorHAnsi"/>
          <w:b/>
          <w:bCs/>
          <w:szCs w:val="22"/>
        </w:rPr>
        <w:t>Sexual abuse</w:t>
      </w:r>
      <w:r w:rsidRPr="00722B49">
        <w:rPr>
          <w:rFonts w:asciiTheme="minorHAnsi" w:hAnsiTheme="minorHAnsi" w:cstheme="minorHAnsi"/>
          <w:szCs w:val="22"/>
        </w:rPr>
        <w:t xml:space="preserve"> (including child-on-child sexual violence and harassment)</w:t>
      </w:r>
    </w:p>
    <w:p w14:paraId="4C81693D" w14:textId="77777777" w:rsidR="00C6773E" w:rsidRPr="00722B49" w:rsidRDefault="00C6773E" w:rsidP="004503CE">
      <w:pPr>
        <w:pStyle w:val="BodyText"/>
        <w:numPr>
          <w:ilvl w:val="0"/>
          <w:numId w:val="38"/>
        </w:numPr>
        <w:rPr>
          <w:rFonts w:asciiTheme="minorHAnsi" w:hAnsiTheme="minorHAnsi" w:cstheme="minorHAnsi"/>
          <w:szCs w:val="22"/>
        </w:rPr>
      </w:pPr>
      <w:r w:rsidRPr="00722B49">
        <w:rPr>
          <w:rFonts w:asciiTheme="minorHAnsi" w:hAnsiTheme="minorHAnsi" w:cstheme="minorHAnsi"/>
          <w:b/>
          <w:bCs/>
          <w:szCs w:val="22"/>
        </w:rPr>
        <w:t>Neglect</w:t>
      </w:r>
    </w:p>
    <w:p w14:paraId="6750F44A" w14:textId="77777777" w:rsidR="00C6773E" w:rsidRPr="00722B49" w:rsidRDefault="00C6773E" w:rsidP="004503CE">
      <w:pPr>
        <w:pStyle w:val="BodyText"/>
        <w:numPr>
          <w:ilvl w:val="0"/>
          <w:numId w:val="38"/>
        </w:numPr>
        <w:rPr>
          <w:rFonts w:asciiTheme="minorHAnsi" w:hAnsiTheme="minorHAnsi" w:cstheme="minorHAnsi"/>
          <w:szCs w:val="22"/>
        </w:rPr>
      </w:pPr>
    </w:p>
    <w:p w14:paraId="1BAF3A01" w14:textId="77777777" w:rsidR="00C6773E" w:rsidRPr="00722B49" w:rsidRDefault="00C6773E" w:rsidP="00C6773E">
      <w:pPr>
        <w:pStyle w:val="BodyText"/>
        <w:rPr>
          <w:rFonts w:asciiTheme="minorHAnsi" w:hAnsiTheme="minorHAnsi" w:cstheme="minorHAnsi"/>
          <w:szCs w:val="22"/>
        </w:rPr>
      </w:pPr>
      <w:r w:rsidRPr="00722B49">
        <w:rPr>
          <w:rFonts w:asciiTheme="minorHAnsi" w:hAnsiTheme="minorHAnsi" w:cstheme="minorHAnsi"/>
          <w:szCs w:val="22"/>
        </w:rPr>
        <w:t xml:space="preserve">Other safeguarding concerns such as exploitation (e.g. criminal or sexual exploitation), domestic abuse, harmful sexual behaviour, and risks linked to </w:t>
      </w:r>
      <w:proofErr w:type="gramStart"/>
      <w:r w:rsidRPr="00722B49">
        <w:rPr>
          <w:rFonts w:asciiTheme="minorHAnsi" w:hAnsiTheme="minorHAnsi" w:cstheme="minorHAnsi"/>
          <w:szCs w:val="22"/>
        </w:rPr>
        <w:t>SEND</w:t>
      </w:r>
      <w:proofErr w:type="gramEnd"/>
      <w:r w:rsidRPr="00722B49">
        <w:rPr>
          <w:rFonts w:asciiTheme="minorHAnsi" w:hAnsiTheme="minorHAnsi" w:cstheme="minorHAnsi"/>
          <w:szCs w:val="22"/>
        </w:rPr>
        <w:t xml:space="preserve"> and vulnerability are also covered in </w:t>
      </w:r>
      <w:r w:rsidRPr="00722B49">
        <w:rPr>
          <w:rFonts w:asciiTheme="minorHAnsi" w:hAnsiTheme="minorHAnsi" w:cstheme="minorHAnsi"/>
          <w:i/>
          <w:iCs/>
          <w:szCs w:val="22"/>
        </w:rPr>
        <w:t>KCSIE 2025</w:t>
      </w:r>
      <w:r w:rsidRPr="00722B49">
        <w:rPr>
          <w:rFonts w:asciiTheme="minorHAnsi" w:hAnsiTheme="minorHAnsi" w:cstheme="minorHAnsi"/>
          <w:szCs w:val="22"/>
        </w:rPr>
        <w:t>.</w:t>
      </w:r>
    </w:p>
    <w:p w14:paraId="736CDDFE" w14:textId="77777777" w:rsidR="00C6773E" w:rsidRPr="00722B49" w:rsidRDefault="00C6773E" w:rsidP="00C6773E">
      <w:pPr>
        <w:pStyle w:val="BodyText"/>
        <w:rPr>
          <w:rFonts w:asciiTheme="minorHAnsi" w:hAnsiTheme="minorHAnsi" w:cstheme="minorHAnsi"/>
          <w:szCs w:val="22"/>
        </w:rPr>
      </w:pPr>
    </w:p>
    <w:p w14:paraId="702217EE" w14:textId="77777777" w:rsidR="00C6773E" w:rsidRPr="00722B49" w:rsidRDefault="00C6773E" w:rsidP="00C6773E">
      <w:pPr>
        <w:pStyle w:val="BodyText"/>
        <w:rPr>
          <w:rFonts w:asciiTheme="minorHAnsi" w:hAnsiTheme="minorHAnsi" w:cstheme="minorHAnsi"/>
          <w:szCs w:val="22"/>
        </w:rPr>
      </w:pPr>
      <w:r w:rsidRPr="00722B49">
        <w:rPr>
          <w:rFonts w:asciiTheme="minorHAnsi" w:hAnsiTheme="minorHAnsi" w:cstheme="minorHAnsi"/>
          <w:b/>
          <w:bCs/>
          <w:szCs w:val="22"/>
        </w:rPr>
        <w:t>Indicators of abuse and neglect:</w:t>
      </w:r>
      <w:r w:rsidRPr="00722B49">
        <w:rPr>
          <w:rFonts w:asciiTheme="minorHAnsi" w:hAnsiTheme="minorHAnsi" w:cstheme="minorHAnsi"/>
          <w:szCs w:val="22"/>
        </w:rPr>
        <w:br/>
        <w:t xml:space="preserve">The detailed definitions and signs of abuse, neglect and exploitation are set out in </w:t>
      </w:r>
      <w:r w:rsidRPr="00722B49">
        <w:rPr>
          <w:rFonts w:asciiTheme="minorHAnsi" w:hAnsiTheme="minorHAnsi" w:cstheme="minorHAnsi"/>
          <w:b/>
          <w:bCs/>
          <w:szCs w:val="22"/>
        </w:rPr>
        <w:t>Keeping Children Safe in Education 2025</w:t>
      </w:r>
      <w:r w:rsidRPr="00722B49">
        <w:rPr>
          <w:rFonts w:asciiTheme="minorHAnsi" w:hAnsiTheme="minorHAnsi" w:cstheme="minorHAnsi"/>
          <w:szCs w:val="22"/>
        </w:rPr>
        <w:t xml:space="preserve"> (Part One and Annex B). </w:t>
      </w:r>
    </w:p>
    <w:p w14:paraId="1478B4F4" w14:textId="77777777" w:rsidR="00C6773E" w:rsidRPr="00722B49" w:rsidRDefault="00C6773E" w:rsidP="00C6773E">
      <w:pPr>
        <w:pStyle w:val="BodyText"/>
        <w:rPr>
          <w:rFonts w:asciiTheme="minorHAnsi" w:hAnsiTheme="minorHAnsi" w:cstheme="minorHAnsi"/>
          <w:szCs w:val="22"/>
        </w:rPr>
      </w:pPr>
    </w:p>
    <w:p w14:paraId="2C5100F8" w14:textId="66FD0A15" w:rsidR="00C6773E" w:rsidRPr="00722B49" w:rsidRDefault="00C6773E" w:rsidP="00C6773E">
      <w:pPr>
        <w:pStyle w:val="BodyText"/>
        <w:rPr>
          <w:rFonts w:asciiTheme="minorHAnsi" w:hAnsiTheme="minorHAnsi" w:cstheme="minorHAnsi"/>
          <w:szCs w:val="22"/>
        </w:rPr>
      </w:pPr>
      <w:r w:rsidRPr="00722B49">
        <w:rPr>
          <w:rFonts w:asciiTheme="minorHAnsi" w:hAnsiTheme="minorHAnsi" w:cstheme="minorHAnsi"/>
          <w:szCs w:val="22"/>
        </w:rPr>
        <w:t>All TMET staff are expected to be familiar with these, and the Trust provides induction and regular training to ensure staff can recognise and respond appropriately.</w:t>
      </w:r>
    </w:p>
    <w:p w14:paraId="47CC77AA" w14:textId="77777777" w:rsidR="00C6773E" w:rsidRPr="00722B49" w:rsidRDefault="00C6773E" w:rsidP="00C6773E">
      <w:pPr>
        <w:pStyle w:val="BodyText"/>
        <w:rPr>
          <w:rFonts w:asciiTheme="minorHAnsi" w:hAnsiTheme="minorHAnsi" w:cstheme="minorHAnsi"/>
          <w:szCs w:val="22"/>
        </w:rPr>
      </w:pPr>
    </w:p>
    <w:p w14:paraId="3A9F044F" w14:textId="77777777" w:rsidR="00C6773E" w:rsidRPr="00722B49" w:rsidRDefault="00C6773E" w:rsidP="00C6773E">
      <w:pPr>
        <w:pStyle w:val="BodyText"/>
        <w:rPr>
          <w:rFonts w:asciiTheme="minorHAnsi" w:hAnsiTheme="minorHAnsi" w:cstheme="minorHAnsi"/>
          <w:szCs w:val="22"/>
        </w:rPr>
      </w:pPr>
      <w:r w:rsidRPr="00722B49">
        <w:rPr>
          <w:rFonts w:asciiTheme="minorHAnsi" w:hAnsiTheme="minorHAnsi" w:cstheme="minorHAnsi"/>
          <w:szCs w:val="22"/>
        </w:rPr>
        <w:t>Staff must report any concerns about a child immediately to the DSL, in line with this policy.</w:t>
      </w:r>
    </w:p>
    <w:p w14:paraId="63F0E8E6" w14:textId="77777777" w:rsidR="00976ABA" w:rsidRPr="00722B49" w:rsidRDefault="00976ABA" w:rsidP="00F129F8">
      <w:pPr>
        <w:pStyle w:val="BodyText"/>
        <w:rPr>
          <w:rFonts w:asciiTheme="minorHAnsi" w:hAnsiTheme="minorHAnsi" w:cstheme="minorHAnsi"/>
          <w:szCs w:val="22"/>
        </w:rPr>
        <w:sectPr w:rsidR="00976ABA" w:rsidRPr="00722B49" w:rsidSect="000D2761">
          <w:footerReference w:type="default" r:id="rId31"/>
          <w:pgSz w:w="11910" w:h="16840"/>
          <w:pgMar w:top="1400" w:right="580" w:bottom="1135" w:left="480" w:header="0" w:footer="1209" w:gutter="0"/>
          <w:cols w:space="720"/>
        </w:sectPr>
      </w:pPr>
    </w:p>
    <w:p w14:paraId="2C23BCD6" w14:textId="3A5CF52E" w:rsidR="00F129F8" w:rsidRPr="00722B49" w:rsidRDefault="00257DEC" w:rsidP="005E2E94">
      <w:pPr>
        <w:pStyle w:val="Heading1"/>
        <w:rPr>
          <w:rFonts w:asciiTheme="minorHAnsi" w:hAnsiTheme="minorHAnsi" w:cstheme="minorHAnsi"/>
          <w:szCs w:val="22"/>
        </w:rPr>
      </w:pPr>
      <w:bookmarkStart w:id="273" w:name="_Toc49845371"/>
      <w:bookmarkStart w:id="274" w:name="_Toc49850712"/>
      <w:bookmarkStart w:id="275" w:name="_Toc49864100"/>
      <w:bookmarkStart w:id="276" w:name="_Toc49864708"/>
      <w:bookmarkStart w:id="277" w:name="_Toc49950919"/>
      <w:bookmarkStart w:id="278" w:name="_Toc176976160"/>
      <w:bookmarkStart w:id="279" w:name="_Toc208574010"/>
      <w:bookmarkStart w:id="280" w:name="_Toc208574135"/>
      <w:r w:rsidRPr="00722B49">
        <w:rPr>
          <w:rFonts w:asciiTheme="minorHAnsi" w:hAnsiTheme="minorHAnsi" w:cstheme="minorHAnsi"/>
          <w:szCs w:val="22"/>
        </w:rPr>
        <w:lastRenderedPageBreak/>
        <w:t>A</w:t>
      </w:r>
      <w:r w:rsidR="00F129F8" w:rsidRPr="00722B49">
        <w:rPr>
          <w:rFonts w:asciiTheme="minorHAnsi" w:hAnsiTheme="minorHAnsi" w:cstheme="minorHAnsi"/>
          <w:szCs w:val="22"/>
        </w:rPr>
        <w:t xml:space="preserve">PPENDIX 2 </w:t>
      </w:r>
      <w:r w:rsidR="00707FC9" w:rsidRPr="00722B49">
        <w:rPr>
          <w:rFonts w:asciiTheme="minorHAnsi" w:hAnsiTheme="minorHAnsi" w:cstheme="minorHAnsi"/>
          <w:szCs w:val="22"/>
        </w:rPr>
        <w:t>–</w:t>
      </w:r>
      <w:r w:rsidR="00F129F8" w:rsidRPr="00722B49">
        <w:rPr>
          <w:rFonts w:asciiTheme="minorHAnsi" w:hAnsiTheme="minorHAnsi" w:cstheme="minorHAnsi"/>
          <w:szCs w:val="22"/>
        </w:rPr>
        <w:t xml:space="preserve"> </w:t>
      </w:r>
      <w:bookmarkEnd w:id="273"/>
      <w:bookmarkEnd w:id="274"/>
      <w:bookmarkEnd w:id="275"/>
      <w:bookmarkEnd w:id="276"/>
      <w:bookmarkEnd w:id="277"/>
      <w:bookmarkEnd w:id="278"/>
      <w:r w:rsidR="00707FC9" w:rsidRPr="00722B49">
        <w:rPr>
          <w:rFonts w:asciiTheme="minorHAnsi" w:hAnsiTheme="minorHAnsi" w:cstheme="minorHAnsi"/>
          <w:szCs w:val="22"/>
        </w:rPr>
        <w:t>RESPONDING TO CONCERNS, DISCLOSURES OR ALLEGATIONS</w:t>
      </w:r>
      <w:bookmarkEnd w:id="279"/>
      <w:bookmarkEnd w:id="280"/>
      <w:r w:rsidR="00FC7421" w:rsidRPr="00722B49">
        <w:rPr>
          <w:rFonts w:asciiTheme="minorHAnsi" w:hAnsiTheme="minorHAnsi" w:cstheme="minorHAnsi"/>
          <w:szCs w:val="22"/>
        </w:rPr>
        <w:t xml:space="preserve"> </w:t>
      </w:r>
    </w:p>
    <w:p w14:paraId="72102C30" w14:textId="77777777" w:rsidR="00F129F8" w:rsidRPr="00722B49" w:rsidRDefault="00F129F8" w:rsidP="00F129F8">
      <w:pPr>
        <w:pStyle w:val="BodyText"/>
        <w:spacing w:before="8"/>
        <w:rPr>
          <w:rFonts w:asciiTheme="minorHAnsi" w:hAnsiTheme="minorHAnsi" w:cstheme="minorHAnsi"/>
          <w:b/>
          <w:szCs w:val="22"/>
        </w:rPr>
      </w:pPr>
    </w:p>
    <w:p w14:paraId="170D071B" w14:textId="77777777" w:rsidR="00AA3DD7" w:rsidRPr="00722B49" w:rsidRDefault="00AA3DD7" w:rsidP="00AA3DD7">
      <w:pPr>
        <w:pStyle w:val="BodyText"/>
        <w:spacing w:before="1"/>
        <w:ind w:right="264"/>
        <w:rPr>
          <w:rFonts w:asciiTheme="minorHAnsi" w:hAnsiTheme="minorHAnsi" w:cstheme="minorHAnsi"/>
          <w:szCs w:val="22"/>
        </w:rPr>
      </w:pPr>
      <w:r w:rsidRPr="00722B49">
        <w:rPr>
          <w:rFonts w:asciiTheme="minorHAnsi" w:hAnsiTheme="minorHAnsi" w:cstheme="minorHAnsi"/>
          <w:szCs w:val="22"/>
        </w:rPr>
        <w:t>School staff are in a unique position to identify and support children at risk of harm. Concerns may arise through:</w:t>
      </w:r>
    </w:p>
    <w:p w14:paraId="69D65E83" w14:textId="77777777" w:rsidR="00AA3DD7" w:rsidRPr="00722B49" w:rsidRDefault="00AA3DD7" w:rsidP="004503CE">
      <w:pPr>
        <w:pStyle w:val="BodyText"/>
        <w:numPr>
          <w:ilvl w:val="0"/>
          <w:numId w:val="39"/>
        </w:numPr>
        <w:spacing w:before="1"/>
        <w:ind w:right="264"/>
        <w:rPr>
          <w:rFonts w:asciiTheme="minorHAnsi" w:hAnsiTheme="minorHAnsi" w:cstheme="minorHAnsi"/>
          <w:szCs w:val="22"/>
        </w:rPr>
      </w:pPr>
      <w:r w:rsidRPr="00722B49">
        <w:rPr>
          <w:rFonts w:asciiTheme="minorHAnsi" w:hAnsiTheme="minorHAnsi" w:cstheme="minorHAnsi"/>
          <w:szCs w:val="22"/>
        </w:rPr>
        <w:t xml:space="preserve">a direct </w:t>
      </w:r>
      <w:proofErr w:type="gramStart"/>
      <w:r w:rsidRPr="00722B49">
        <w:rPr>
          <w:rFonts w:asciiTheme="minorHAnsi" w:hAnsiTheme="minorHAnsi" w:cstheme="minorHAnsi"/>
          <w:szCs w:val="22"/>
        </w:rPr>
        <w:t>disclosure;</w:t>
      </w:r>
      <w:proofErr w:type="gramEnd"/>
    </w:p>
    <w:p w14:paraId="5FF4C146" w14:textId="77777777" w:rsidR="00AA3DD7" w:rsidRPr="00722B49" w:rsidRDefault="00AA3DD7" w:rsidP="004503CE">
      <w:pPr>
        <w:pStyle w:val="BodyText"/>
        <w:numPr>
          <w:ilvl w:val="0"/>
          <w:numId w:val="39"/>
        </w:numPr>
        <w:spacing w:before="1"/>
        <w:ind w:right="264"/>
        <w:rPr>
          <w:rFonts w:asciiTheme="minorHAnsi" w:hAnsiTheme="minorHAnsi" w:cstheme="minorHAnsi"/>
          <w:szCs w:val="22"/>
        </w:rPr>
      </w:pPr>
      <w:r w:rsidRPr="00722B49">
        <w:rPr>
          <w:rFonts w:asciiTheme="minorHAnsi" w:hAnsiTheme="minorHAnsi" w:cstheme="minorHAnsi"/>
          <w:szCs w:val="22"/>
        </w:rPr>
        <w:t xml:space="preserve">information from a third </w:t>
      </w:r>
      <w:proofErr w:type="gramStart"/>
      <w:r w:rsidRPr="00722B49">
        <w:rPr>
          <w:rFonts w:asciiTheme="minorHAnsi" w:hAnsiTheme="minorHAnsi" w:cstheme="minorHAnsi"/>
          <w:szCs w:val="22"/>
        </w:rPr>
        <w:t>party;</w:t>
      </w:r>
      <w:proofErr w:type="gramEnd"/>
    </w:p>
    <w:p w14:paraId="4BA773AB" w14:textId="643AC613" w:rsidR="00AA3DD7" w:rsidRPr="00722B49" w:rsidRDefault="00AA3DD7" w:rsidP="004503CE">
      <w:pPr>
        <w:pStyle w:val="BodyText"/>
        <w:numPr>
          <w:ilvl w:val="0"/>
          <w:numId w:val="39"/>
        </w:numPr>
        <w:spacing w:before="1"/>
        <w:ind w:right="264"/>
        <w:rPr>
          <w:rFonts w:asciiTheme="minorHAnsi" w:hAnsiTheme="minorHAnsi" w:cstheme="minorHAnsi"/>
          <w:szCs w:val="22"/>
        </w:rPr>
      </w:pPr>
      <w:r w:rsidRPr="00722B49">
        <w:rPr>
          <w:rFonts w:asciiTheme="minorHAnsi" w:hAnsiTheme="minorHAnsi" w:cstheme="minorHAnsi"/>
          <w:szCs w:val="22"/>
        </w:rPr>
        <w:t>changes in behaviour</w:t>
      </w:r>
      <w:r w:rsidR="002B67DF" w:rsidRPr="00722B49">
        <w:rPr>
          <w:rFonts w:asciiTheme="minorHAnsi" w:hAnsiTheme="minorHAnsi" w:cstheme="minorHAnsi"/>
          <w:szCs w:val="22"/>
        </w:rPr>
        <w:t xml:space="preserve">, </w:t>
      </w:r>
      <w:proofErr w:type="gramStart"/>
      <w:r w:rsidR="002B67DF" w:rsidRPr="00722B49">
        <w:rPr>
          <w:rFonts w:asciiTheme="minorHAnsi" w:hAnsiTheme="minorHAnsi" w:cstheme="minorHAnsi"/>
          <w:szCs w:val="22"/>
        </w:rPr>
        <w:t>or;</w:t>
      </w:r>
      <w:proofErr w:type="gramEnd"/>
    </w:p>
    <w:p w14:paraId="720D4DC5" w14:textId="6F3E9CB8" w:rsidR="00AA3DD7" w:rsidRPr="00722B49" w:rsidRDefault="00AA3DD7" w:rsidP="004503CE">
      <w:pPr>
        <w:pStyle w:val="BodyText"/>
        <w:numPr>
          <w:ilvl w:val="0"/>
          <w:numId w:val="39"/>
        </w:numPr>
        <w:spacing w:before="1"/>
        <w:ind w:right="264"/>
        <w:rPr>
          <w:rFonts w:asciiTheme="minorHAnsi" w:hAnsiTheme="minorHAnsi" w:cstheme="minorHAnsi"/>
          <w:szCs w:val="22"/>
        </w:rPr>
      </w:pPr>
      <w:r w:rsidRPr="00722B49">
        <w:rPr>
          <w:rFonts w:asciiTheme="minorHAnsi" w:hAnsiTheme="minorHAnsi" w:cstheme="minorHAnsi"/>
          <w:szCs w:val="22"/>
        </w:rPr>
        <w:t>visible signs of injury.</w:t>
      </w:r>
    </w:p>
    <w:p w14:paraId="1FB84661" w14:textId="77777777" w:rsidR="00707FC9" w:rsidRPr="00722B49" w:rsidRDefault="00707FC9" w:rsidP="00707FC9">
      <w:pPr>
        <w:pStyle w:val="BodyText"/>
        <w:spacing w:before="1"/>
        <w:ind w:left="720" w:right="264"/>
        <w:rPr>
          <w:rFonts w:asciiTheme="minorHAnsi" w:hAnsiTheme="minorHAnsi" w:cstheme="minorHAnsi"/>
          <w:szCs w:val="22"/>
        </w:rPr>
      </w:pPr>
    </w:p>
    <w:p w14:paraId="036D78EE" w14:textId="77777777" w:rsidR="00AA3DD7" w:rsidRPr="00722B49" w:rsidRDefault="00AA3DD7" w:rsidP="00AA3DD7">
      <w:pPr>
        <w:pStyle w:val="BodyText"/>
        <w:spacing w:before="1"/>
        <w:ind w:right="264"/>
        <w:rPr>
          <w:rFonts w:asciiTheme="minorHAnsi" w:hAnsiTheme="minorHAnsi" w:cstheme="minorHAnsi"/>
          <w:szCs w:val="22"/>
        </w:rPr>
      </w:pPr>
      <w:r w:rsidRPr="00722B49">
        <w:rPr>
          <w:rFonts w:asciiTheme="minorHAnsi" w:hAnsiTheme="minorHAnsi" w:cstheme="minorHAnsi"/>
          <w:b/>
          <w:bCs/>
          <w:szCs w:val="22"/>
        </w:rPr>
        <w:t>When a child makes a disclosure or staff have a concern, they must:</w:t>
      </w:r>
    </w:p>
    <w:p w14:paraId="19C4E767" w14:textId="77777777" w:rsidR="00AA3DD7" w:rsidRPr="00722B49" w:rsidRDefault="00AA3DD7" w:rsidP="004503CE">
      <w:pPr>
        <w:pStyle w:val="BodyText"/>
        <w:numPr>
          <w:ilvl w:val="0"/>
          <w:numId w:val="40"/>
        </w:numPr>
        <w:spacing w:before="1"/>
        <w:ind w:right="264"/>
        <w:rPr>
          <w:rFonts w:asciiTheme="minorHAnsi" w:hAnsiTheme="minorHAnsi" w:cstheme="minorHAnsi"/>
          <w:szCs w:val="22"/>
        </w:rPr>
      </w:pPr>
      <w:r w:rsidRPr="00722B49">
        <w:rPr>
          <w:rFonts w:asciiTheme="minorHAnsi" w:hAnsiTheme="minorHAnsi" w:cstheme="minorHAnsi"/>
          <w:b/>
          <w:bCs/>
          <w:szCs w:val="22"/>
        </w:rPr>
        <w:t>Listen</w:t>
      </w:r>
      <w:r w:rsidRPr="00722B49">
        <w:rPr>
          <w:rFonts w:asciiTheme="minorHAnsi" w:hAnsiTheme="minorHAnsi" w:cstheme="minorHAnsi"/>
          <w:szCs w:val="22"/>
        </w:rPr>
        <w:t xml:space="preserve"> carefully and take the child seriously.</w:t>
      </w:r>
    </w:p>
    <w:p w14:paraId="31EE22F3" w14:textId="189E21AC" w:rsidR="00AA3DD7" w:rsidRPr="00722B49" w:rsidRDefault="00AA3DD7" w:rsidP="004503CE">
      <w:pPr>
        <w:pStyle w:val="BodyText"/>
        <w:numPr>
          <w:ilvl w:val="0"/>
          <w:numId w:val="40"/>
        </w:numPr>
        <w:spacing w:before="1"/>
        <w:ind w:right="264"/>
        <w:rPr>
          <w:rFonts w:asciiTheme="minorHAnsi" w:hAnsiTheme="minorHAnsi" w:cstheme="minorHAnsi"/>
          <w:szCs w:val="22"/>
        </w:rPr>
      </w:pPr>
      <w:r w:rsidRPr="00722B49">
        <w:rPr>
          <w:rFonts w:asciiTheme="minorHAnsi" w:hAnsiTheme="minorHAnsi" w:cstheme="minorHAnsi"/>
          <w:b/>
          <w:bCs/>
          <w:szCs w:val="22"/>
        </w:rPr>
        <w:t>Reassure</w:t>
      </w:r>
      <w:r w:rsidRPr="00722B49">
        <w:rPr>
          <w:rFonts w:asciiTheme="minorHAnsi" w:hAnsiTheme="minorHAnsi" w:cstheme="minorHAnsi"/>
          <w:szCs w:val="22"/>
        </w:rPr>
        <w:t xml:space="preserve"> the child they are right to </w:t>
      </w:r>
      <w:r w:rsidR="0068273E" w:rsidRPr="00722B49">
        <w:rPr>
          <w:rFonts w:asciiTheme="minorHAnsi" w:hAnsiTheme="minorHAnsi" w:cstheme="minorHAnsi"/>
          <w:szCs w:val="22"/>
        </w:rPr>
        <w:t>share but</w:t>
      </w:r>
      <w:r w:rsidRPr="00722B49">
        <w:rPr>
          <w:rFonts w:asciiTheme="minorHAnsi" w:hAnsiTheme="minorHAnsi" w:cstheme="minorHAnsi"/>
          <w:szCs w:val="22"/>
        </w:rPr>
        <w:t xml:space="preserve"> never promise confidentiality.</w:t>
      </w:r>
    </w:p>
    <w:p w14:paraId="17BF9787" w14:textId="77777777" w:rsidR="00AA3DD7" w:rsidRPr="00722B49" w:rsidRDefault="00AA3DD7" w:rsidP="004503CE">
      <w:pPr>
        <w:pStyle w:val="BodyText"/>
        <w:numPr>
          <w:ilvl w:val="0"/>
          <w:numId w:val="40"/>
        </w:numPr>
        <w:spacing w:before="1"/>
        <w:ind w:right="264"/>
        <w:rPr>
          <w:rFonts w:asciiTheme="minorHAnsi" w:hAnsiTheme="minorHAnsi" w:cstheme="minorHAnsi"/>
          <w:szCs w:val="22"/>
        </w:rPr>
      </w:pPr>
      <w:r w:rsidRPr="00722B49">
        <w:rPr>
          <w:rFonts w:asciiTheme="minorHAnsi" w:hAnsiTheme="minorHAnsi" w:cstheme="minorHAnsi"/>
          <w:b/>
          <w:bCs/>
          <w:szCs w:val="22"/>
        </w:rPr>
        <w:t>Avoid</w:t>
      </w:r>
      <w:r w:rsidRPr="00722B49">
        <w:rPr>
          <w:rFonts w:asciiTheme="minorHAnsi" w:hAnsiTheme="minorHAnsi" w:cstheme="minorHAnsi"/>
          <w:szCs w:val="22"/>
        </w:rPr>
        <w:t xml:space="preserve"> leading questions, investigation, or physical examination. Clarification should only use open prompts (e.g. </w:t>
      </w:r>
      <w:r w:rsidRPr="00722B49">
        <w:rPr>
          <w:rFonts w:asciiTheme="minorHAnsi" w:hAnsiTheme="minorHAnsi" w:cstheme="minorHAnsi"/>
          <w:i/>
          <w:iCs/>
          <w:szCs w:val="22"/>
        </w:rPr>
        <w:t>Tell me, Explain, Describe</w:t>
      </w:r>
      <w:r w:rsidRPr="00722B49">
        <w:rPr>
          <w:rFonts w:asciiTheme="minorHAnsi" w:hAnsiTheme="minorHAnsi" w:cstheme="minorHAnsi"/>
          <w:szCs w:val="22"/>
        </w:rPr>
        <w:t>).</w:t>
      </w:r>
    </w:p>
    <w:p w14:paraId="2C24C1F4" w14:textId="77777777" w:rsidR="00AA3DD7" w:rsidRPr="00722B49" w:rsidRDefault="00AA3DD7" w:rsidP="004503CE">
      <w:pPr>
        <w:pStyle w:val="BodyText"/>
        <w:numPr>
          <w:ilvl w:val="0"/>
          <w:numId w:val="40"/>
        </w:numPr>
        <w:spacing w:before="1"/>
        <w:ind w:right="264"/>
        <w:rPr>
          <w:rFonts w:asciiTheme="minorHAnsi" w:hAnsiTheme="minorHAnsi" w:cstheme="minorHAnsi"/>
          <w:szCs w:val="22"/>
        </w:rPr>
      </w:pPr>
      <w:r w:rsidRPr="00722B49">
        <w:rPr>
          <w:rFonts w:asciiTheme="minorHAnsi" w:hAnsiTheme="minorHAnsi" w:cstheme="minorHAnsi"/>
          <w:b/>
          <w:bCs/>
          <w:szCs w:val="22"/>
        </w:rPr>
        <w:t>Record</w:t>
      </w:r>
      <w:r w:rsidRPr="00722B49">
        <w:rPr>
          <w:rFonts w:asciiTheme="minorHAnsi" w:hAnsiTheme="minorHAnsi" w:cstheme="minorHAnsi"/>
          <w:szCs w:val="22"/>
        </w:rPr>
        <w:t xml:space="preserve"> factually what was seen/heard, using the child’s own words, with time/date/signature. Do not take photographs.</w:t>
      </w:r>
    </w:p>
    <w:p w14:paraId="1931720E" w14:textId="77777777" w:rsidR="00AA3DD7" w:rsidRPr="00722B49" w:rsidRDefault="00AA3DD7" w:rsidP="004503CE">
      <w:pPr>
        <w:pStyle w:val="BodyText"/>
        <w:numPr>
          <w:ilvl w:val="0"/>
          <w:numId w:val="40"/>
        </w:numPr>
        <w:spacing w:before="1"/>
        <w:ind w:right="264"/>
        <w:rPr>
          <w:rFonts w:asciiTheme="minorHAnsi" w:hAnsiTheme="minorHAnsi" w:cstheme="minorHAnsi"/>
          <w:szCs w:val="22"/>
        </w:rPr>
      </w:pPr>
      <w:r w:rsidRPr="00722B49">
        <w:rPr>
          <w:rFonts w:asciiTheme="minorHAnsi" w:hAnsiTheme="minorHAnsi" w:cstheme="minorHAnsi"/>
          <w:b/>
          <w:bCs/>
          <w:szCs w:val="22"/>
        </w:rPr>
        <w:t>Report</w:t>
      </w:r>
      <w:r w:rsidRPr="00722B49">
        <w:rPr>
          <w:rFonts w:asciiTheme="minorHAnsi" w:hAnsiTheme="minorHAnsi" w:cstheme="minorHAnsi"/>
          <w:szCs w:val="22"/>
        </w:rPr>
        <w:t xml:space="preserve"> immediately to the DSL (or deputy), following the school’s safeguarding procedures.</w:t>
      </w:r>
    </w:p>
    <w:p w14:paraId="19427528" w14:textId="77777777" w:rsidR="002B67DF" w:rsidRPr="00722B49" w:rsidRDefault="002B67DF" w:rsidP="002B67DF">
      <w:pPr>
        <w:pStyle w:val="BodyText"/>
        <w:spacing w:before="1"/>
        <w:ind w:right="264"/>
        <w:rPr>
          <w:rFonts w:asciiTheme="minorHAnsi" w:hAnsiTheme="minorHAnsi" w:cstheme="minorHAnsi"/>
          <w:szCs w:val="22"/>
        </w:rPr>
      </w:pPr>
    </w:p>
    <w:p w14:paraId="6AC98341" w14:textId="4285CC24" w:rsidR="002B67DF" w:rsidRPr="00722B49" w:rsidRDefault="002B67DF" w:rsidP="002B67DF">
      <w:pPr>
        <w:pStyle w:val="BodyText"/>
        <w:spacing w:before="1"/>
        <w:ind w:right="264"/>
        <w:rPr>
          <w:rFonts w:asciiTheme="minorHAnsi" w:hAnsiTheme="minorHAnsi" w:cstheme="minorHAnsi"/>
          <w:szCs w:val="22"/>
        </w:rPr>
      </w:pPr>
      <w:r w:rsidRPr="00722B49">
        <w:rPr>
          <w:rFonts w:asciiTheme="minorHAnsi" w:hAnsiTheme="minorHAnsi" w:cstheme="minorHAnsi"/>
          <w:szCs w:val="22"/>
        </w:rPr>
        <w:t xml:space="preserve">Staff must remember that it is </w:t>
      </w:r>
      <w:r w:rsidRPr="00722B49">
        <w:rPr>
          <w:rFonts w:asciiTheme="minorHAnsi" w:hAnsiTheme="minorHAnsi" w:cstheme="minorHAnsi"/>
          <w:b/>
          <w:bCs/>
          <w:szCs w:val="22"/>
        </w:rPr>
        <w:t>not their role to investigate</w:t>
      </w:r>
      <w:r w:rsidRPr="00722B49">
        <w:rPr>
          <w:rFonts w:asciiTheme="minorHAnsi" w:hAnsiTheme="minorHAnsi" w:cstheme="minorHAnsi"/>
          <w:szCs w:val="22"/>
        </w:rPr>
        <w:t>; only to observe, listen, record and report. Confidentiality must be maintained, and only those who need to know should be informed. Support is available for staff who find disclosures distressing.</w:t>
      </w:r>
    </w:p>
    <w:p w14:paraId="2B3B36AD" w14:textId="77777777" w:rsidR="007656EF" w:rsidRPr="00722B49" w:rsidRDefault="007656EF" w:rsidP="007656EF">
      <w:pPr>
        <w:pStyle w:val="BodyText"/>
        <w:spacing w:before="1"/>
        <w:ind w:right="264"/>
        <w:rPr>
          <w:rFonts w:asciiTheme="minorHAnsi" w:hAnsiTheme="minorHAnsi" w:cstheme="minorHAnsi"/>
          <w:szCs w:val="22"/>
        </w:rPr>
      </w:pPr>
    </w:p>
    <w:p w14:paraId="6814B528" w14:textId="4D950B04" w:rsidR="007656EF" w:rsidRPr="00722B49" w:rsidRDefault="007656EF" w:rsidP="007656EF">
      <w:pPr>
        <w:pStyle w:val="BodyText"/>
        <w:spacing w:before="1"/>
        <w:ind w:right="264"/>
        <w:rPr>
          <w:rFonts w:asciiTheme="minorHAnsi" w:hAnsiTheme="minorHAnsi" w:cstheme="minorHAnsi"/>
          <w:b/>
          <w:bCs/>
          <w:szCs w:val="22"/>
        </w:rPr>
      </w:pPr>
      <w:r w:rsidRPr="00722B49">
        <w:rPr>
          <w:rFonts w:asciiTheme="minorHAnsi" w:hAnsiTheme="minorHAnsi" w:cstheme="minorHAnsi"/>
          <w:b/>
          <w:bCs/>
          <w:szCs w:val="22"/>
        </w:rPr>
        <w:t>Allegations or concerns about staff:</w:t>
      </w:r>
    </w:p>
    <w:p w14:paraId="15A77F21" w14:textId="77777777" w:rsidR="007656EF" w:rsidRPr="00722B49" w:rsidRDefault="007656EF" w:rsidP="007656EF">
      <w:pPr>
        <w:pStyle w:val="BodyText"/>
        <w:spacing w:before="1"/>
        <w:ind w:right="264"/>
        <w:rPr>
          <w:rFonts w:asciiTheme="minorHAnsi" w:hAnsiTheme="minorHAnsi" w:cstheme="minorHAnsi"/>
          <w:szCs w:val="22"/>
        </w:rPr>
      </w:pPr>
    </w:p>
    <w:p w14:paraId="7D76C13B" w14:textId="77777777" w:rsidR="007656EF" w:rsidRPr="00722B49" w:rsidRDefault="007656EF" w:rsidP="007656EF">
      <w:pPr>
        <w:pStyle w:val="BodyText"/>
        <w:spacing w:before="1"/>
        <w:ind w:right="264"/>
        <w:rPr>
          <w:rFonts w:asciiTheme="minorHAnsi" w:hAnsiTheme="minorHAnsi" w:cstheme="minorHAnsi"/>
          <w:szCs w:val="22"/>
        </w:rPr>
      </w:pPr>
      <w:r w:rsidRPr="00722B49">
        <w:rPr>
          <w:rFonts w:asciiTheme="minorHAnsi" w:hAnsiTheme="minorHAnsi" w:cstheme="minorHAnsi"/>
          <w:szCs w:val="22"/>
        </w:rPr>
        <w:t xml:space="preserve">All staff, including supply staff, must take care not to place themselves in vulnerable situations with children and must follow the </w:t>
      </w:r>
      <w:r w:rsidRPr="00722B49">
        <w:rPr>
          <w:rFonts w:asciiTheme="minorHAnsi" w:hAnsiTheme="minorHAnsi" w:cstheme="minorHAnsi"/>
          <w:b/>
          <w:bCs/>
          <w:szCs w:val="22"/>
        </w:rPr>
        <w:t>TMET Staff Code of Conduct</w:t>
      </w:r>
      <w:r w:rsidRPr="00722B49">
        <w:rPr>
          <w:rFonts w:asciiTheme="minorHAnsi" w:hAnsiTheme="minorHAnsi" w:cstheme="minorHAnsi"/>
          <w:szCs w:val="22"/>
        </w:rPr>
        <w:t xml:space="preserve"> and </w:t>
      </w:r>
      <w:r w:rsidRPr="00722B49">
        <w:rPr>
          <w:rFonts w:asciiTheme="minorHAnsi" w:hAnsiTheme="minorHAnsi" w:cstheme="minorHAnsi"/>
          <w:i/>
          <w:iCs/>
          <w:szCs w:val="22"/>
        </w:rPr>
        <w:t>Guidance for Safer Working Practice</w:t>
      </w:r>
      <w:r w:rsidRPr="00722B49">
        <w:rPr>
          <w:rFonts w:asciiTheme="minorHAnsi" w:hAnsiTheme="minorHAnsi" w:cstheme="minorHAnsi"/>
          <w:szCs w:val="22"/>
        </w:rPr>
        <w:t>.</w:t>
      </w:r>
    </w:p>
    <w:p w14:paraId="7A200554" w14:textId="77777777" w:rsidR="007656EF" w:rsidRPr="00722B49" w:rsidRDefault="007656EF" w:rsidP="007656EF">
      <w:pPr>
        <w:pStyle w:val="BodyText"/>
        <w:spacing w:before="1"/>
        <w:ind w:right="264"/>
        <w:rPr>
          <w:rFonts w:asciiTheme="minorHAnsi" w:hAnsiTheme="minorHAnsi" w:cstheme="minorHAnsi"/>
          <w:szCs w:val="22"/>
        </w:rPr>
      </w:pPr>
    </w:p>
    <w:p w14:paraId="000A3E82" w14:textId="77777777" w:rsidR="007656EF" w:rsidRPr="00722B49" w:rsidRDefault="007656EF" w:rsidP="007656EF">
      <w:pPr>
        <w:pStyle w:val="BodyText"/>
        <w:spacing w:before="1"/>
        <w:ind w:right="264"/>
        <w:rPr>
          <w:rFonts w:asciiTheme="minorHAnsi" w:hAnsiTheme="minorHAnsi" w:cstheme="minorHAnsi"/>
          <w:szCs w:val="22"/>
        </w:rPr>
      </w:pPr>
      <w:r w:rsidRPr="00722B49">
        <w:rPr>
          <w:rFonts w:asciiTheme="minorHAnsi" w:hAnsiTheme="minorHAnsi" w:cstheme="minorHAnsi"/>
          <w:szCs w:val="22"/>
        </w:rPr>
        <w:t>As part of annual safeguarding training, staff also receive online safety training and are reminded of acceptable use of IT systems, including digital communication with pupils, parents, and carers.</w:t>
      </w:r>
    </w:p>
    <w:p w14:paraId="1401EBA6" w14:textId="77777777" w:rsidR="007656EF" w:rsidRPr="00722B49" w:rsidRDefault="007656EF" w:rsidP="007656EF">
      <w:pPr>
        <w:pStyle w:val="BodyText"/>
        <w:spacing w:before="1"/>
        <w:ind w:right="264"/>
        <w:rPr>
          <w:rFonts w:asciiTheme="minorHAnsi" w:hAnsiTheme="minorHAnsi" w:cstheme="minorHAnsi"/>
          <w:szCs w:val="22"/>
        </w:rPr>
      </w:pPr>
    </w:p>
    <w:p w14:paraId="5A632972" w14:textId="240CA425" w:rsidR="007656EF" w:rsidRPr="00722B49" w:rsidRDefault="007656EF" w:rsidP="004503CE">
      <w:pPr>
        <w:pStyle w:val="BodyText"/>
        <w:numPr>
          <w:ilvl w:val="0"/>
          <w:numId w:val="41"/>
        </w:numPr>
        <w:spacing w:before="1"/>
        <w:ind w:right="264"/>
        <w:rPr>
          <w:rFonts w:asciiTheme="minorHAnsi" w:hAnsiTheme="minorHAnsi" w:cstheme="minorHAnsi"/>
          <w:szCs w:val="22"/>
        </w:rPr>
      </w:pPr>
      <w:r w:rsidRPr="00722B49">
        <w:rPr>
          <w:rFonts w:asciiTheme="minorHAnsi" w:hAnsiTheme="minorHAnsi" w:cstheme="minorHAnsi"/>
          <w:szCs w:val="22"/>
        </w:rPr>
        <w:t xml:space="preserve">Allegations against a member of staff must be reported to the </w:t>
      </w:r>
      <w:r w:rsidRPr="00722B49">
        <w:rPr>
          <w:rFonts w:asciiTheme="minorHAnsi" w:hAnsiTheme="minorHAnsi" w:cstheme="minorHAnsi"/>
          <w:b/>
          <w:bCs/>
          <w:szCs w:val="22"/>
        </w:rPr>
        <w:t>Principal</w:t>
      </w:r>
      <w:r w:rsidRPr="00722B49">
        <w:rPr>
          <w:rFonts w:asciiTheme="minorHAnsi" w:hAnsiTheme="minorHAnsi" w:cstheme="minorHAnsi"/>
          <w:szCs w:val="22"/>
        </w:rPr>
        <w:t xml:space="preserve"> (or Vice Principal in their absence).</w:t>
      </w:r>
    </w:p>
    <w:p w14:paraId="2939DE12" w14:textId="77777777" w:rsidR="007656EF" w:rsidRPr="00722B49" w:rsidRDefault="007656EF" w:rsidP="004503CE">
      <w:pPr>
        <w:pStyle w:val="BodyText"/>
        <w:numPr>
          <w:ilvl w:val="0"/>
          <w:numId w:val="41"/>
        </w:numPr>
        <w:spacing w:before="1"/>
        <w:ind w:right="264"/>
        <w:rPr>
          <w:rFonts w:asciiTheme="minorHAnsi" w:hAnsiTheme="minorHAnsi" w:cstheme="minorHAnsi"/>
          <w:szCs w:val="22"/>
        </w:rPr>
      </w:pPr>
      <w:r w:rsidRPr="00722B49">
        <w:rPr>
          <w:rFonts w:asciiTheme="minorHAnsi" w:hAnsiTheme="minorHAnsi" w:cstheme="minorHAnsi"/>
          <w:szCs w:val="22"/>
        </w:rPr>
        <w:t xml:space="preserve">Allegations against the </w:t>
      </w:r>
      <w:r w:rsidRPr="00722B49">
        <w:rPr>
          <w:rFonts w:asciiTheme="minorHAnsi" w:hAnsiTheme="minorHAnsi" w:cstheme="minorHAnsi"/>
          <w:b/>
          <w:bCs/>
          <w:szCs w:val="22"/>
        </w:rPr>
        <w:t>Principal</w:t>
      </w:r>
      <w:r w:rsidRPr="00722B49">
        <w:rPr>
          <w:rFonts w:asciiTheme="minorHAnsi" w:hAnsiTheme="minorHAnsi" w:cstheme="minorHAnsi"/>
          <w:szCs w:val="22"/>
        </w:rPr>
        <w:t xml:space="preserve"> must be reported to the </w:t>
      </w:r>
      <w:r w:rsidRPr="00722B49">
        <w:rPr>
          <w:rFonts w:asciiTheme="minorHAnsi" w:hAnsiTheme="minorHAnsi" w:cstheme="minorHAnsi"/>
          <w:b/>
          <w:bCs/>
          <w:szCs w:val="22"/>
        </w:rPr>
        <w:t>Chief Executive Officer (CEO, Sarah Ridley)</w:t>
      </w:r>
      <w:r w:rsidRPr="00722B49">
        <w:rPr>
          <w:rFonts w:asciiTheme="minorHAnsi" w:hAnsiTheme="minorHAnsi" w:cstheme="minorHAnsi"/>
          <w:szCs w:val="22"/>
        </w:rPr>
        <w:t xml:space="preserve"> or another Trust Executive Team member.</w:t>
      </w:r>
    </w:p>
    <w:p w14:paraId="2C092258" w14:textId="77777777" w:rsidR="007656EF" w:rsidRPr="00722B49" w:rsidRDefault="007656EF" w:rsidP="004503CE">
      <w:pPr>
        <w:pStyle w:val="BodyText"/>
        <w:numPr>
          <w:ilvl w:val="0"/>
          <w:numId w:val="41"/>
        </w:numPr>
        <w:spacing w:before="1"/>
        <w:ind w:right="264"/>
        <w:rPr>
          <w:rFonts w:asciiTheme="minorHAnsi" w:hAnsiTheme="minorHAnsi" w:cstheme="minorHAnsi"/>
          <w:szCs w:val="22"/>
        </w:rPr>
      </w:pPr>
      <w:r w:rsidRPr="00722B49">
        <w:rPr>
          <w:rFonts w:asciiTheme="minorHAnsi" w:hAnsiTheme="minorHAnsi" w:cstheme="minorHAnsi"/>
          <w:szCs w:val="22"/>
        </w:rPr>
        <w:t>Concerns about central Trust staff should be reported to the CEO.</w:t>
      </w:r>
    </w:p>
    <w:p w14:paraId="75776095" w14:textId="77777777" w:rsidR="007656EF" w:rsidRPr="00722B49" w:rsidRDefault="007656EF" w:rsidP="004503CE">
      <w:pPr>
        <w:pStyle w:val="BodyText"/>
        <w:numPr>
          <w:ilvl w:val="0"/>
          <w:numId w:val="41"/>
        </w:numPr>
        <w:spacing w:before="1"/>
        <w:ind w:right="264"/>
        <w:rPr>
          <w:rFonts w:asciiTheme="minorHAnsi" w:hAnsiTheme="minorHAnsi" w:cstheme="minorHAnsi"/>
          <w:szCs w:val="22"/>
        </w:rPr>
      </w:pPr>
      <w:r w:rsidRPr="00722B49">
        <w:rPr>
          <w:rFonts w:asciiTheme="minorHAnsi" w:hAnsiTheme="minorHAnsi" w:cstheme="minorHAnsi"/>
          <w:szCs w:val="22"/>
        </w:rPr>
        <w:t xml:space="preserve">Concerns about the </w:t>
      </w:r>
      <w:r w:rsidRPr="00722B49">
        <w:rPr>
          <w:rFonts w:asciiTheme="minorHAnsi" w:hAnsiTheme="minorHAnsi" w:cstheme="minorHAnsi"/>
          <w:b/>
          <w:bCs/>
          <w:szCs w:val="22"/>
        </w:rPr>
        <w:t>CEO</w:t>
      </w:r>
      <w:r w:rsidRPr="00722B49">
        <w:rPr>
          <w:rFonts w:asciiTheme="minorHAnsi" w:hAnsiTheme="minorHAnsi" w:cstheme="minorHAnsi"/>
          <w:szCs w:val="22"/>
        </w:rPr>
        <w:t xml:space="preserve"> must be reported to the </w:t>
      </w:r>
      <w:r w:rsidRPr="00722B49">
        <w:rPr>
          <w:rFonts w:asciiTheme="minorHAnsi" w:hAnsiTheme="minorHAnsi" w:cstheme="minorHAnsi"/>
          <w:b/>
          <w:bCs/>
          <w:szCs w:val="22"/>
        </w:rPr>
        <w:t>Chair of Trustees (Anthony Glover)</w:t>
      </w:r>
      <w:r w:rsidRPr="00722B49">
        <w:rPr>
          <w:rFonts w:asciiTheme="minorHAnsi" w:hAnsiTheme="minorHAnsi" w:cstheme="minorHAnsi"/>
          <w:szCs w:val="22"/>
        </w:rPr>
        <w:t xml:space="preserve"> at chairoftrustees@tmet.uk.</w:t>
      </w:r>
    </w:p>
    <w:p w14:paraId="011F4EC5" w14:textId="77777777" w:rsidR="007656EF" w:rsidRPr="00722B49" w:rsidRDefault="007656EF" w:rsidP="007656EF">
      <w:pPr>
        <w:pStyle w:val="BodyText"/>
        <w:spacing w:before="1"/>
        <w:ind w:right="264"/>
        <w:rPr>
          <w:rFonts w:asciiTheme="minorHAnsi" w:hAnsiTheme="minorHAnsi" w:cstheme="minorHAnsi"/>
          <w:szCs w:val="22"/>
        </w:rPr>
      </w:pPr>
    </w:p>
    <w:p w14:paraId="7FC1336E" w14:textId="28B9F601" w:rsidR="007656EF" w:rsidRPr="00722B49" w:rsidRDefault="007656EF" w:rsidP="007656EF">
      <w:pPr>
        <w:pStyle w:val="BodyText"/>
        <w:spacing w:before="1"/>
        <w:ind w:right="264"/>
        <w:rPr>
          <w:rFonts w:asciiTheme="minorHAnsi" w:hAnsiTheme="minorHAnsi" w:cstheme="minorHAnsi"/>
          <w:szCs w:val="22"/>
        </w:rPr>
      </w:pPr>
      <w:r w:rsidRPr="00722B49">
        <w:rPr>
          <w:rFonts w:asciiTheme="minorHAnsi" w:hAnsiTheme="minorHAnsi" w:cstheme="minorHAnsi"/>
          <w:szCs w:val="22"/>
        </w:rPr>
        <w:t>All allegations, including low-level concerns, will be acted on immediately in line with Leicester, Leicestershire, and Rutland Safeguarding Children Partnership procedures. This includes incidents arising from individuals or organisations using school premises for children’s activities.</w:t>
      </w:r>
    </w:p>
    <w:p w14:paraId="39926D91" w14:textId="77777777" w:rsidR="007656EF" w:rsidRPr="00722B49" w:rsidRDefault="007656EF" w:rsidP="007656EF">
      <w:pPr>
        <w:pStyle w:val="BodyText"/>
        <w:spacing w:before="1"/>
        <w:ind w:right="264"/>
        <w:rPr>
          <w:rFonts w:asciiTheme="minorHAnsi" w:hAnsiTheme="minorHAnsi" w:cstheme="minorHAnsi"/>
          <w:szCs w:val="22"/>
        </w:rPr>
      </w:pPr>
    </w:p>
    <w:p w14:paraId="31DEF42E" w14:textId="77777777" w:rsidR="007656EF" w:rsidRPr="00722B49" w:rsidRDefault="007656EF" w:rsidP="007656EF">
      <w:pPr>
        <w:pStyle w:val="BodyText"/>
        <w:spacing w:before="1"/>
        <w:ind w:right="264"/>
        <w:rPr>
          <w:rFonts w:asciiTheme="minorHAnsi" w:hAnsiTheme="minorHAnsi" w:cstheme="minorHAnsi"/>
          <w:szCs w:val="22"/>
        </w:rPr>
      </w:pPr>
      <w:r w:rsidRPr="00722B49">
        <w:rPr>
          <w:rFonts w:asciiTheme="minorHAnsi" w:hAnsiTheme="minorHAnsi" w:cstheme="minorHAnsi"/>
          <w:szCs w:val="22"/>
        </w:rPr>
        <w:t>Staff and pupils may provide accounts of events, which will be securely stored in line with reporting procedures. These accounts may be used in the event of an allegation but must not be treated as formal statements, and the reporting person must not be questioned at the disclosure stage.</w:t>
      </w:r>
    </w:p>
    <w:p w14:paraId="514A4DDE" w14:textId="418219E2" w:rsidR="007656EF" w:rsidRPr="00722B49" w:rsidRDefault="007656EF" w:rsidP="007656EF">
      <w:pPr>
        <w:pStyle w:val="BodyText"/>
        <w:spacing w:before="1"/>
        <w:ind w:right="264"/>
        <w:rPr>
          <w:rFonts w:asciiTheme="minorHAnsi" w:hAnsiTheme="minorHAnsi" w:cstheme="minorHAnsi"/>
          <w:szCs w:val="22"/>
        </w:rPr>
      </w:pPr>
    </w:p>
    <w:p w14:paraId="2A9A3097" w14:textId="77777777" w:rsidR="007656EF" w:rsidRPr="00722B49" w:rsidRDefault="007656EF" w:rsidP="007656EF">
      <w:pPr>
        <w:pStyle w:val="BodyText"/>
        <w:spacing w:before="1"/>
        <w:ind w:right="264"/>
        <w:rPr>
          <w:rFonts w:asciiTheme="minorHAnsi" w:hAnsiTheme="minorHAnsi" w:cstheme="minorHAnsi"/>
          <w:szCs w:val="22"/>
        </w:rPr>
      </w:pPr>
      <w:r w:rsidRPr="00722B49">
        <w:rPr>
          <w:rFonts w:asciiTheme="minorHAnsi" w:hAnsiTheme="minorHAnsi" w:cstheme="minorHAnsi"/>
          <w:i/>
          <w:iCs/>
          <w:szCs w:val="22"/>
        </w:rPr>
        <w:t xml:space="preserve">For further guidance, staff should refer to </w:t>
      </w:r>
      <w:r w:rsidRPr="00722B49">
        <w:rPr>
          <w:rFonts w:asciiTheme="minorHAnsi" w:hAnsiTheme="minorHAnsi" w:cstheme="minorHAnsi"/>
          <w:b/>
          <w:bCs/>
          <w:i/>
          <w:iCs/>
          <w:szCs w:val="22"/>
        </w:rPr>
        <w:t>Keeping Children Safe in Education 2025</w:t>
      </w:r>
      <w:r w:rsidRPr="00722B49">
        <w:rPr>
          <w:rFonts w:asciiTheme="minorHAnsi" w:hAnsiTheme="minorHAnsi" w:cstheme="minorHAnsi"/>
          <w:i/>
          <w:iCs/>
          <w:szCs w:val="22"/>
        </w:rPr>
        <w:t xml:space="preserve"> and local safeguarding partnership procedures.</w:t>
      </w:r>
    </w:p>
    <w:p w14:paraId="76D64325" w14:textId="77777777" w:rsidR="007656EF" w:rsidRPr="00722B49" w:rsidRDefault="007656EF" w:rsidP="007656EF">
      <w:pPr>
        <w:pStyle w:val="BodyText"/>
        <w:spacing w:before="1"/>
        <w:ind w:right="264"/>
        <w:rPr>
          <w:rFonts w:asciiTheme="minorHAnsi" w:hAnsiTheme="minorHAnsi" w:cstheme="minorHAnsi"/>
          <w:szCs w:val="22"/>
        </w:rPr>
      </w:pPr>
    </w:p>
    <w:p w14:paraId="2C4516F4" w14:textId="77777777" w:rsidR="00F129F8" w:rsidRPr="00722B49" w:rsidRDefault="00F129F8" w:rsidP="00F129F8">
      <w:pPr>
        <w:pStyle w:val="BodyText"/>
        <w:spacing w:before="1"/>
        <w:ind w:right="264"/>
        <w:rPr>
          <w:rFonts w:asciiTheme="minorHAnsi" w:hAnsiTheme="minorHAnsi" w:cstheme="minorHAnsi"/>
          <w:szCs w:val="22"/>
        </w:rPr>
      </w:pPr>
    </w:p>
    <w:p w14:paraId="718E5FC9" w14:textId="77777777" w:rsidR="00F129F8" w:rsidRPr="00722B49" w:rsidRDefault="00F129F8" w:rsidP="00F129F8">
      <w:pPr>
        <w:pStyle w:val="BodyText"/>
        <w:spacing w:before="1"/>
        <w:ind w:right="264"/>
        <w:rPr>
          <w:rFonts w:asciiTheme="minorHAnsi" w:hAnsiTheme="minorHAnsi" w:cstheme="minorHAnsi"/>
          <w:szCs w:val="22"/>
        </w:rPr>
      </w:pPr>
    </w:p>
    <w:p w14:paraId="7DFD975B" w14:textId="77777777" w:rsidR="00F129F8" w:rsidRPr="00722B49" w:rsidRDefault="00F129F8" w:rsidP="00F129F8">
      <w:pPr>
        <w:pStyle w:val="BodyText"/>
        <w:spacing w:before="1"/>
        <w:ind w:right="264"/>
        <w:rPr>
          <w:rFonts w:asciiTheme="minorHAnsi" w:hAnsiTheme="minorHAnsi" w:cstheme="minorHAnsi"/>
          <w:szCs w:val="22"/>
        </w:rPr>
      </w:pPr>
    </w:p>
    <w:p w14:paraId="780FBC06" w14:textId="0CF3A374" w:rsidR="00F129F8" w:rsidRPr="00722B49" w:rsidRDefault="0011455D" w:rsidP="00E969B7">
      <w:pPr>
        <w:pStyle w:val="Heading1"/>
        <w:ind w:left="0"/>
        <w:rPr>
          <w:rFonts w:asciiTheme="minorHAnsi" w:hAnsiTheme="minorHAnsi" w:cstheme="minorHAnsi"/>
          <w:szCs w:val="22"/>
        </w:rPr>
      </w:pPr>
      <w:bookmarkStart w:id="281" w:name="_Toc49845372"/>
      <w:bookmarkStart w:id="282" w:name="_Toc49850713"/>
      <w:bookmarkStart w:id="283" w:name="_Toc49864101"/>
      <w:bookmarkStart w:id="284" w:name="_Toc49864709"/>
      <w:bookmarkStart w:id="285" w:name="_Toc49950920"/>
      <w:bookmarkStart w:id="286" w:name="_Toc176976161"/>
      <w:bookmarkStart w:id="287" w:name="_Toc208574011"/>
      <w:bookmarkStart w:id="288" w:name="_Toc208574136"/>
      <w:r w:rsidRPr="00722B49">
        <w:rPr>
          <w:rFonts w:asciiTheme="minorHAnsi" w:hAnsiTheme="minorHAnsi" w:cstheme="minorHAnsi"/>
          <w:szCs w:val="22"/>
        </w:rPr>
        <w:lastRenderedPageBreak/>
        <w:t>A</w:t>
      </w:r>
      <w:r w:rsidR="00F129F8" w:rsidRPr="00722B49">
        <w:rPr>
          <w:rFonts w:asciiTheme="minorHAnsi" w:hAnsiTheme="minorHAnsi" w:cstheme="minorHAnsi"/>
          <w:szCs w:val="22"/>
        </w:rPr>
        <w:t xml:space="preserve">PPENDIX 3 </w:t>
      </w:r>
      <w:r w:rsidR="00C55447" w:rsidRPr="00722B49">
        <w:rPr>
          <w:rFonts w:asciiTheme="minorHAnsi" w:hAnsiTheme="minorHAnsi" w:cstheme="minorHAnsi"/>
          <w:szCs w:val="22"/>
        </w:rPr>
        <w:t>–</w:t>
      </w:r>
      <w:r w:rsidR="00F129F8" w:rsidRPr="00722B49">
        <w:rPr>
          <w:rFonts w:asciiTheme="minorHAnsi" w:hAnsiTheme="minorHAnsi" w:cstheme="minorHAnsi"/>
          <w:szCs w:val="22"/>
        </w:rPr>
        <w:t xml:space="preserve"> </w:t>
      </w:r>
      <w:bookmarkEnd w:id="281"/>
      <w:bookmarkEnd w:id="282"/>
      <w:bookmarkEnd w:id="283"/>
      <w:bookmarkEnd w:id="284"/>
      <w:bookmarkEnd w:id="285"/>
      <w:r w:rsidR="000E3B0F" w:rsidRPr="00722B49">
        <w:rPr>
          <w:rFonts w:asciiTheme="minorHAnsi" w:hAnsiTheme="minorHAnsi" w:cstheme="minorHAnsi"/>
          <w:szCs w:val="22"/>
        </w:rPr>
        <w:t>GUIDANCE ON MANAGING ALLEGATIONS</w:t>
      </w:r>
      <w:r w:rsidR="00FE778B" w:rsidRPr="00722B49">
        <w:rPr>
          <w:rFonts w:asciiTheme="minorHAnsi" w:hAnsiTheme="minorHAnsi" w:cstheme="minorHAnsi"/>
          <w:szCs w:val="22"/>
        </w:rPr>
        <w:t xml:space="preserve"> ABOUT </w:t>
      </w:r>
      <w:r w:rsidR="00824474" w:rsidRPr="00722B49">
        <w:rPr>
          <w:rFonts w:asciiTheme="minorHAnsi" w:hAnsiTheme="minorHAnsi" w:cstheme="minorHAnsi"/>
          <w:szCs w:val="22"/>
        </w:rPr>
        <w:t>ADULTS</w:t>
      </w:r>
      <w:r w:rsidR="00FE778B" w:rsidRPr="00722B49">
        <w:rPr>
          <w:rFonts w:asciiTheme="minorHAnsi" w:hAnsiTheme="minorHAnsi" w:cstheme="minorHAnsi"/>
          <w:szCs w:val="22"/>
        </w:rPr>
        <w:t>, INCLUDING LOW LEVEL CONCERNS</w:t>
      </w:r>
      <w:bookmarkEnd w:id="286"/>
      <w:bookmarkEnd w:id="287"/>
      <w:bookmarkEnd w:id="288"/>
    </w:p>
    <w:p w14:paraId="6282834E" w14:textId="77777777" w:rsidR="003D0EE4" w:rsidRPr="00722B49" w:rsidRDefault="003D0EE4" w:rsidP="00E969B7">
      <w:pPr>
        <w:pStyle w:val="Heading1"/>
        <w:ind w:left="0"/>
        <w:rPr>
          <w:rFonts w:asciiTheme="minorHAnsi" w:hAnsiTheme="minorHAnsi" w:cstheme="minorHAnsi"/>
          <w:szCs w:val="22"/>
        </w:rPr>
      </w:pPr>
    </w:p>
    <w:p w14:paraId="287CFF40" w14:textId="17034EF5" w:rsidR="004A45DC" w:rsidRPr="00722B49" w:rsidRDefault="004A45DC" w:rsidP="004A45DC">
      <w:pPr>
        <w:pStyle w:val="Heading1"/>
        <w:ind w:left="0"/>
        <w:rPr>
          <w:rFonts w:asciiTheme="minorHAnsi" w:hAnsiTheme="minorHAnsi" w:cstheme="minorHAnsi"/>
          <w:szCs w:val="22"/>
        </w:rPr>
      </w:pPr>
      <w:bookmarkStart w:id="289" w:name="_Toc208574012"/>
      <w:bookmarkStart w:id="290" w:name="_Toc208574137"/>
      <w:r w:rsidRPr="00722B49">
        <w:rPr>
          <w:rFonts w:asciiTheme="minorHAnsi" w:hAnsiTheme="minorHAnsi" w:cstheme="minorHAnsi"/>
          <w:szCs w:val="22"/>
        </w:rPr>
        <w:t>Scope</w:t>
      </w:r>
      <w:bookmarkEnd w:id="289"/>
      <w:bookmarkEnd w:id="290"/>
    </w:p>
    <w:p w14:paraId="43016A47" w14:textId="3973BF41" w:rsidR="004A45DC" w:rsidRPr="00722B49" w:rsidRDefault="004A45DC" w:rsidP="004A45DC">
      <w:pPr>
        <w:pStyle w:val="Heading1"/>
        <w:ind w:left="0"/>
        <w:rPr>
          <w:rFonts w:asciiTheme="minorHAnsi" w:hAnsiTheme="minorHAnsi" w:cstheme="minorHAnsi"/>
          <w:b w:val="0"/>
          <w:bCs w:val="0"/>
          <w:szCs w:val="22"/>
        </w:rPr>
      </w:pPr>
      <w:bookmarkStart w:id="291" w:name="_Toc208574013"/>
      <w:bookmarkStart w:id="292" w:name="_Toc208574138"/>
      <w:r w:rsidRPr="00722B49">
        <w:rPr>
          <w:rFonts w:asciiTheme="minorHAnsi" w:hAnsiTheme="minorHAnsi" w:cstheme="minorHAnsi"/>
          <w:b w:val="0"/>
          <w:bCs w:val="0"/>
          <w:szCs w:val="22"/>
        </w:rPr>
        <w:t>Applies to all adults working in or on behalf of the school (employees, supply/agency staff, contractors, volunteers, governors, visitors, and organisations using school premises for activities with children).</w:t>
      </w:r>
      <w:bookmarkEnd w:id="291"/>
      <w:bookmarkEnd w:id="292"/>
    </w:p>
    <w:p w14:paraId="3007E1F2" w14:textId="77777777" w:rsidR="004A45DC" w:rsidRPr="00722B49" w:rsidRDefault="004A45DC" w:rsidP="004A45DC">
      <w:pPr>
        <w:pStyle w:val="Heading1"/>
        <w:ind w:left="0"/>
        <w:rPr>
          <w:rFonts w:asciiTheme="minorHAnsi" w:hAnsiTheme="minorHAnsi" w:cstheme="minorHAnsi"/>
          <w:szCs w:val="22"/>
        </w:rPr>
      </w:pPr>
    </w:p>
    <w:p w14:paraId="7EFCA753" w14:textId="77777777" w:rsidR="004A45DC" w:rsidRPr="00722B49" w:rsidRDefault="004A45DC" w:rsidP="004A45DC">
      <w:pPr>
        <w:pStyle w:val="Heading1"/>
        <w:ind w:left="0"/>
        <w:rPr>
          <w:rFonts w:asciiTheme="minorHAnsi" w:hAnsiTheme="minorHAnsi" w:cstheme="minorHAnsi"/>
          <w:szCs w:val="22"/>
        </w:rPr>
      </w:pPr>
      <w:bookmarkStart w:id="293" w:name="_Toc208574014"/>
      <w:bookmarkStart w:id="294" w:name="_Toc208574139"/>
      <w:r w:rsidRPr="00722B49">
        <w:rPr>
          <w:rFonts w:asciiTheme="minorHAnsi" w:hAnsiTheme="minorHAnsi" w:cstheme="minorHAnsi"/>
          <w:szCs w:val="22"/>
        </w:rPr>
        <w:t>Principles</w:t>
      </w:r>
      <w:bookmarkEnd w:id="293"/>
      <w:bookmarkEnd w:id="294"/>
    </w:p>
    <w:p w14:paraId="7D154633" w14:textId="6965BC7B" w:rsidR="004A45DC" w:rsidRPr="00722B49" w:rsidRDefault="004A45DC" w:rsidP="004A45DC">
      <w:pPr>
        <w:pStyle w:val="Heading1"/>
        <w:ind w:left="0"/>
        <w:rPr>
          <w:rFonts w:asciiTheme="minorHAnsi" w:hAnsiTheme="minorHAnsi" w:cstheme="minorHAnsi"/>
          <w:b w:val="0"/>
          <w:bCs w:val="0"/>
          <w:szCs w:val="22"/>
        </w:rPr>
      </w:pPr>
      <w:bookmarkStart w:id="295" w:name="_Toc208574015"/>
      <w:bookmarkStart w:id="296" w:name="_Toc208574140"/>
      <w:r w:rsidRPr="00722B49">
        <w:rPr>
          <w:rFonts w:asciiTheme="minorHAnsi" w:hAnsiTheme="minorHAnsi" w:cstheme="minorHAnsi"/>
          <w:b w:val="0"/>
          <w:bCs w:val="0"/>
          <w:szCs w:val="22"/>
        </w:rPr>
        <w:t xml:space="preserve">We follow KCSIE 2025 Part 4 and Leicester, Leicestershire &amp; Rutland Safeguarding Children Partnership (LLR SCP) procedures. All concerns are acted on immediately. Staff must avoid placing themselves in vulnerable situations and follow the TMET Staff Code of Conduct and </w:t>
      </w:r>
      <w:r w:rsidRPr="00722B49">
        <w:rPr>
          <w:rFonts w:asciiTheme="minorHAnsi" w:hAnsiTheme="minorHAnsi" w:cstheme="minorHAnsi"/>
          <w:b w:val="0"/>
          <w:bCs w:val="0"/>
          <w:i/>
          <w:iCs/>
          <w:szCs w:val="22"/>
        </w:rPr>
        <w:t>Guidance for Safer Working Practice</w:t>
      </w:r>
      <w:r w:rsidRPr="00722B49">
        <w:rPr>
          <w:rFonts w:asciiTheme="minorHAnsi" w:hAnsiTheme="minorHAnsi" w:cstheme="minorHAnsi"/>
          <w:b w:val="0"/>
          <w:bCs w:val="0"/>
          <w:szCs w:val="22"/>
        </w:rPr>
        <w:t>.</w:t>
      </w:r>
      <w:bookmarkEnd w:id="295"/>
      <w:bookmarkEnd w:id="296"/>
    </w:p>
    <w:p w14:paraId="546A1F71" w14:textId="77777777" w:rsidR="00B41C70" w:rsidRPr="00722B49" w:rsidRDefault="00B41C70" w:rsidP="00B41C70">
      <w:pPr>
        <w:pStyle w:val="Heading1"/>
        <w:ind w:left="0"/>
        <w:rPr>
          <w:rFonts w:asciiTheme="minorHAnsi" w:hAnsiTheme="minorHAnsi" w:cstheme="minorHAnsi"/>
          <w:b w:val="0"/>
          <w:bCs w:val="0"/>
          <w:szCs w:val="22"/>
        </w:rPr>
      </w:pPr>
    </w:p>
    <w:p w14:paraId="34331BF2" w14:textId="180D61B5" w:rsidR="004A45DC" w:rsidRPr="00722B49" w:rsidRDefault="004A45DC" w:rsidP="00B41C70">
      <w:pPr>
        <w:pStyle w:val="Heading1"/>
        <w:ind w:left="0"/>
        <w:rPr>
          <w:rFonts w:asciiTheme="minorHAnsi" w:hAnsiTheme="minorHAnsi" w:cstheme="minorHAnsi"/>
          <w:szCs w:val="22"/>
        </w:rPr>
      </w:pPr>
      <w:bookmarkStart w:id="297" w:name="_Toc208574016"/>
      <w:bookmarkStart w:id="298" w:name="_Toc208574141"/>
      <w:r w:rsidRPr="00722B49">
        <w:rPr>
          <w:rFonts w:asciiTheme="minorHAnsi" w:hAnsiTheme="minorHAnsi" w:cstheme="minorHAnsi"/>
          <w:szCs w:val="22"/>
        </w:rPr>
        <w:t>A. Allegations that may meet the harms threshold</w:t>
      </w:r>
      <w:bookmarkEnd w:id="297"/>
      <w:bookmarkEnd w:id="298"/>
    </w:p>
    <w:p w14:paraId="27C3F1DA" w14:textId="77777777" w:rsidR="004A45DC" w:rsidRPr="00722B49" w:rsidRDefault="004A45DC" w:rsidP="00B41C70">
      <w:pPr>
        <w:pStyle w:val="Heading1"/>
        <w:ind w:left="0"/>
        <w:rPr>
          <w:rFonts w:asciiTheme="minorHAnsi" w:hAnsiTheme="minorHAnsi" w:cstheme="minorHAnsi"/>
          <w:b w:val="0"/>
          <w:bCs w:val="0"/>
          <w:szCs w:val="22"/>
        </w:rPr>
      </w:pPr>
      <w:bookmarkStart w:id="299" w:name="_Toc208574017"/>
      <w:bookmarkStart w:id="300" w:name="_Toc208574142"/>
      <w:r w:rsidRPr="00722B49">
        <w:rPr>
          <w:rFonts w:asciiTheme="minorHAnsi" w:hAnsiTheme="minorHAnsi" w:cstheme="minorHAnsi"/>
          <w:b w:val="0"/>
          <w:bCs w:val="0"/>
          <w:szCs w:val="22"/>
        </w:rPr>
        <w:t>An allegation meets the threshold where it is alleged a person has:</w:t>
      </w:r>
      <w:bookmarkEnd w:id="299"/>
      <w:bookmarkEnd w:id="300"/>
    </w:p>
    <w:p w14:paraId="2321F0FE" w14:textId="77777777" w:rsidR="004A45DC" w:rsidRPr="00722B49" w:rsidRDefault="004A45DC" w:rsidP="004503CE">
      <w:pPr>
        <w:pStyle w:val="Heading1"/>
        <w:numPr>
          <w:ilvl w:val="0"/>
          <w:numId w:val="42"/>
        </w:numPr>
        <w:rPr>
          <w:rFonts w:asciiTheme="minorHAnsi" w:hAnsiTheme="minorHAnsi" w:cstheme="minorHAnsi"/>
          <w:b w:val="0"/>
          <w:bCs w:val="0"/>
          <w:szCs w:val="22"/>
        </w:rPr>
      </w:pPr>
      <w:bookmarkStart w:id="301" w:name="_Toc208574018"/>
      <w:bookmarkStart w:id="302" w:name="_Toc208574143"/>
      <w:r w:rsidRPr="00722B49">
        <w:rPr>
          <w:rFonts w:asciiTheme="minorHAnsi" w:hAnsiTheme="minorHAnsi" w:cstheme="minorHAnsi"/>
          <w:b w:val="0"/>
          <w:bCs w:val="0"/>
          <w:szCs w:val="22"/>
        </w:rPr>
        <w:t>harmed a child or may have harmed a child; and/or</w:t>
      </w:r>
      <w:bookmarkEnd w:id="301"/>
      <w:bookmarkEnd w:id="302"/>
    </w:p>
    <w:p w14:paraId="68270DF9" w14:textId="77777777" w:rsidR="004A45DC" w:rsidRPr="00722B49" w:rsidRDefault="004A45DC" w:rsidP="004503CE">
      <w:pPr>
        <w:pStyle w:val="Heading1"/>
        <w:numPr>
          <w:ilvl w:val="0"/>
          <w:numId w:val="42"/>
        </w:numPr>
        <w:rPr>
          <w:rFonts w:asciiTheme="minorHAnsi" w:hAnsiTheme="minorHAnsi" w:cstheme="minorHAnsi"/>
          <w:b w:val="0"/>
          <w:bCs w:val="0"/>
          <w:szCs w:val="22"/>
        </w:rPr>
      </w:pPr>
      <w:bookmarkStart w:id="303" w:name="_Toc208574019"/>
      <w:bookmarkStart w:id="304" w:name="_Toc208574144"/>
      <w:r w:rsidRPr="00722B49">
        <w:rPr>
          <w:rFonts w:asciiTheme="minorHAnsi" w:hAnsiTheme="minorHAnsi" w:cstheme="minorHAnsi"/>
          <w:b w:val="0"/>
          <w:bCs w:val="0"/>
          <w:szCs w:val="22"/>
        </w:rPr>
        <w:t>possibly committed a criminal offence against/related to a child; and/or</w:t>
      </w:r>
      <w:bookmarkEnd w:id="303"/>
      <w:bookmarkEnd w:id="304"/>
    </w:p>
    <w:p w14:paraId="3D4FF129" w14:textId="77777777" w:rsidR="004A45DC" w:rsidRPr="00722B49" w:rsidRDefault="004A45DC" w:rsidP="004503CE">
      <w:pPr>
        <w:pStyle w:val="Heading1"/>
        <w:numPr>
          <w:ilvl w:val="0"/>
          <w:numId w:val="42"/>
        </w:numPr>
        <w:rPr>
          <w:rFonts w:asciiTheme="minorHAnsi" w:hAnsiTheme="minorHAnsi" w:cstheme="minorHAnsi"/>
          <w:b w:val="0"/>
          <w:bCs w:val="0"/>
          <w:szCs w:val="22"/>
        </w:rPr>
      </w:pPr>
      <w:bookmarkStart w:id="305" w:name="_Toc208574020"/>
      <w:bookmarkStart w:id="306" w:name="_Toc208574145"/>
      <w:r w:rsidRPr="00722B49">
        <w:rPr>
          <w:rFonts w:asciiTheme="minorHAnsi" w:hAnsiTheme="minorHAnsi" w:cstheme="minorHAnsi"/>
          <w:b w:val="0"/>
          <w:bCs w:val="0"/>
          <w:szCs w:val="22"/>
        </w:rPr>
        <w:t>behaved in a way that indicates they may pose a risk of harm to children; and/or</w:t>
      </w:r>
      <w:bookmarkEnd w:id="305"/>
      <w:bookmarkEnd w:id="306"/>
    </w:p>
    <w:p w14:paraId="3EE3745B" w14:textId="77777777" w:rsidR="004A45DC" w:rsidRPr="00722B49" w:rsidRDefault="004A45DC" w:rsidP="004503CE">
      <w:pPr>
        <w:pStyle w:val="Heading1"/>
        <w:numPr>
          <w:ilvl w:val="0"/>
          <w:numId w:val="42"/>
        </w:numPr>
        <w:rPr>
          <w:rFonts w:asciiTheme="minorHAnsi" w:hAnsiTheme="minorHAnsi" w:cstheme="minorHAnsi"/>
          <w:b w:val="0"/>
          <w:bCs w:val="0"/>
          <w:szCs w:val="22"/>
        </w:rPr>
      </w:pPr>
      <w:bookmarkStart w:id="307" w:name="_Toc208574021"/>
      <w:bookmarkStart w:id="308" w:name="_Toc208574146"/>
      <w:r w:rsidRPr="00722B49">
        <w:rPr>
          <w:rFonts w:asciiTheme="minorHAnsi" w:hAnsiTheme="minorHAnsi" w:cstheme="minorHAnsi"/>
          <w:b w:val="0"/>
          <w:bCs w:val="0"/>
          <w:szCs w:val="22"/>
        </w:rPr>
        <w:t>behaved in a way that indicates they may not be suitable to work with children (including behaviour outside school).</w:t>
      </w:r>
      <w:bookmarkEnd w:id="307"/>
      <w:bookmarkEnd w:id="308"/>
    </w:p>
    <w:p w14:paraId="23644A4D" w14:textId="77777777" w:rsidR="00B41C70" w:rsidRPr="00722B49" w:rsidRDefault="00B41C70" w:rsidP="00B41C70">
      <w:pPr>
        <w:pStyle w:val="Heading1"/>
        <w:ind w:left="360"/>
        <w:rPr>
          <w:rFonts w:asciiTheme="minorHAnsi" w:hAnsiTheme="minorHAnsi" w:cstheme="minorHAnsi"/>
          <w:b w:val="0"/>
          <w:bCs w:val="0"/>
          <w:szCs w:val="22"/>
        </w:rPr>
      </w:pPr>
    </w:p>
    <w:p w14:paraId="36F3A552" w14:textId="77777777" w:rsidR="004A45DC" w:rsidRPr="00722B49" w:rsidRDefault="004A45DC" w:rsidP="00B41C70">
      <w:pPr>
        <w:pStyle w:val="Heading1"/>
        <w:ind w:left="0"/>
        <w:rPr>
          <w:rFonts w:asciiTheme="minorHAnsi" w:hAnsiTheme="minorHAnsi" w:cstheme="minorHAnsi"/>
          <w:b w:val="0"/>
          <w:bCs w:val="0"/>
          <w:szCs w:val="22"/>
          <w:u w:val="single"/>
        </w:rPr>
      </w:pPr>
      <w:bookmarkStart w:id="309" w:name="_Toc208574022"/>
      <w:bookmarkStart w:id="310" w:name="_Toc208574147"/>
      <w:r w:rsidRPr="00722B49">
        <w:rPr>
          <w:rFonts w:asciiTheme="minorHAnsi" w:hAnsiTheme="minorHAnsi" w:cstheme="minorHAnsi"/>
          <w:b w:val="0"/>
          <w:bCs w:val="0"/>
          <w:szCs w:val="22"/>
          <w:u w:val="single"/>
        </w:rPr>
        <w:t>Reporting routes</w:t>
      </w:r>
      <w:bookmarkEnd w:id="309"/>
      <w:bookmarkEnd w:id="310"/>
    </w:p>
    <w:p w14:paraId="3C1A0199" w14:textId="77777777" w:rsidR="004A45DC" w:rsidRPr="00722B49" w:rsidRDefault="004A45DC" w:rsidP="004503CE">
      <w:pPr>
        <w:pStyle w:val="Heading1"/>
        <w:numPr>
          <w:ilvl w:val="0"/>
          <w:numId w:val="43"/>
        </w:numPr>
        <w:rPr>
          <w:rFonts w:asciiTheme="minorHAnsi" w:hAnsiTheme="minorHAnsi" w:cstheme="minorHAnsi"/>
          <w:b w:val="0"/>
          <w:bCs w:val="0"/>
          <w:szCs w:val="22"/>
        </w:rPr>
      </w:pPr>
      <w:bookmarkStart w:id="311" w:name="_Toc208574023"/>
      <w:bookmarkStart w:id="312" w:name="_Toc208574148"/>
      <w:r w:rsidRPr="00722B49">
        <w:rPr>
          <w:rFonts w:asciiTheme="minorHAnsi" w:hAnsiTheme="minorHAnsi" w:cstheme="minorHAnsi"/>
          <w:b w:val="0"/>
          <w:bCs w:val="0"/>
          <w:szCs w:val="22"/>
        </w:rPr>
        <w:t>Concerns about staff/volunteers/contractors/supply staff → Principal (or Vice Principal in their absence).</w:t>
      </w:r>
      <w:bookmarkEnd w:id="311"/>
      <w:bookmarkEnd w:id="312"/>
    </w:p>
    <w:p w14:paraId="4CBC1702" w14:textId="77777777" w:rsidR="004A45DC" w:rsidRPr="00722B49" w:rsidRDefault="004A45DC" w:rsidP="004503CE">
      <w:pPr>
        <w:pStyle w:val="Heading1"/>
        <w:numPr>
          <w:ilvl w:val="0"/>
          <w:numId w:val="43"/>
        </w:numPr>
        <w:rPr>
          <w:rFonts w:asciiTheme="minorHAnsi" w:hAnsiTheme="minorHAnsi" w:cstheme="minorHAnsi"/>
          <w:b w:val="0"/>
          <w:bCs w:val="0"/>
          <w:szCs w:val="22"/>
        </w:rPr>
      </w:pPr>
      <w:bookmarkStart w:id="313" w:name="_Toc208574024"/>
      <w:bookmarkStart w:id="314" w:name="_Toc208574149"/>
      <w:r w:rsidRPr="00722B49">
        <w:rPr>
          <w:rFonts w:asciiTheme="minorHAnsi" w:hAnsiTheme="minorHAnsi" w:cstheme="minorHAnsi"/>
          <w:b w:val="0"/>
          <w:bCs w:val="0"/>
          <w:szCs w:val="22"/>
        </w:rPr>
        <w:t>Concerns about the Principal → CEO (Sarah Ridley) or another Trust Executive Team member.</w:t>
      </w:r>
      <w:bookmarkEnd w:id="313"/>
      <w:bookmarkEnd w:id="314"/>
    </w:p>
    <w:p w14:paraId="66CB8C0E" w14:textId="77777777" w:rsidR="004A45DC" w:rsidRPr="00722B49" w:rsidRDefault="004A45DC" w:rsidP="004503CE">
      <w:pPr>
        <w:pStyle w:val="Heading1"/>
        <w:numPr>
          <w:ilvl w:val="0"/>
          <w:numId w:val="43"/>
        </w:numPr>
        <w:rPr>
          <w:rFonts w:asciiTheme="minorHAnsi" w:hAnsiTheme="minorHAnsi" w:cstheme="minorHAnsi"/>
          <w:b w:val="0"/>
          <w:bCs w:val="0"/>
          <w:szCs w:val="22"/>
        </w:rPr>
      </w:pPr>
      <w:bookmarkStart w:id="315" w:name="_Toc208574025"/>
      <w:bookmarkStart w:id="316" w:name="_Toc208574150"/>
      <w:r w:rsidRPr="00722B49">
        <w:rPr>
          <w:rFonts w:asciiTheme="minorHAnsi" w:hAnsiTheme="minorHAnsi" w:cstheme="minorHAnsi"/>
          <w:b w:val="0"/>
          <w:bCs w:val="0"/>
          <w:szCs w:val="22"/>
        </w:rPr>
        <w:t>Concerns about central Trust staff → CEO.</w:t>
      </w:r>
      <w:bookmarkEnd w:id="315"/>
      <w:bookmarkEnd w:id="316"/>
    </w:p>
    <w:p w14:paraId="29C8D73E" w14:textId="77777777" w:rsidR="004A45DC" w:rsidRPr="00722B49" w:rsidRDefault="004A45DC" w:rsidP="004503CE">
      <w:pPr>
        <w:pStyle w:val="Heading1"/>
        <w:numPr>
          <w:ilvl w:val="0"/>
          <w:numId w:val="43"/>
        </w:numPr>
        <w:rPr>
          <w:rFonts w:asciiTheme="minorHAnsi" w:hAnsiTheme="minorHAnsi" w:cstheme="minorHAnsi"/>
          <w:b w:val="0"/>
          <w:bCs w:val="0"/>
          <w:szCs w:val="22"/>
        </w:rPr>
      </w:pPr>
      <w:bookmarkStart w:id="317" w:name="_Toc208574026"/>
      <w:bookmarkStart w:id="318" w:name="_Toc208574151"/>
      <w:r w:rsidRPr="00722B49">
        <w:rPr>
          <w:rFonts w:asciiTheme="minorHAnsi" w:hAnsiTheme="minorHAnsi" w:cstheme="minorHAnsi"/>
          <w:b w:val="0"/>
          <w:bCs w:val="0"/>
          <w:szCs w:val="22"/>
        </w:rPr>
        <w:t>Concerns about the CEO → Chair of Trustees (Anthony Glover) at chairoftrustees@tmet.uk.</w:t>
      </w:r>
      <w:bookmarkEnd w:id="317"/>
      <w:bookmarkEnd w:id="318"/>
    </w:p>
    <w:p w14:paraId="18F63D6B" w14:textId="77777777" w:rsidR="004A45DC" w:rsidRPr="00722B49" w:rsidRDefault="004A45DC" w:rsidP="004503CE">
      <w:pPr>
        <w:pStyle w:val="Heading1"/>
        <w:numPr>
          <w:ilvl w:val="0"/>
          <w:numId w:val="43"/>
        </w:numPr>
        <w:rPr>
          <w:rFonts w:asciiTheme="minorHAnsi" w:hAnsiTheme="minorHAnsi" w:cstheme="minorHAnsi"/>
          <w:b w:val="0"/>
          <w:bCs w:val="0"/>
          <w:szCs w:val="22"/>
        </w:rPr>
      </w:pPr>
      <w:bookmarkStart w:id="319" w:name="_Toc208574027"/>
      <w:bookmarkStart w:id="320" w:name="_Toc208574152"/>
      <w:r w:rsidRPr="00722B49">
        <w:rPr>
          <w:rFonts w:asciiTheme="minorHAnsi" w:hAnsiTheme="minorHAnsi" w:cstheme="minorHAnsi"/>
          <w:b w:val="0"/>
          <w:bCs w:val="0"/>
          <w:szCs w:val="22"/>
        </w:rPr>
        <w:t>Whistleblowing routes remain available (see Whistleblowing Policy).</w:t>
      </w:r>
      <w:bookmarkEnd w:id="319"/>
      <w:bookmarkEnd w:id="320"/>
    </w:p>
    <w:p w14:paraId="216A5A09" w14:textId="77777777" w:rsidR="00B41C70" w:rsidRPr="00722B49" w:rsidRDefault="00B41C70" w:rsidP="00B41C70">
      <w:pPr>
        <w:pStyle w:val="Heading1"/>
        <w:ind w:left="0"/>
        <w:rPr>
          <w:rFonts w:asciiTheme="minorHAnsi" w:hAnsiTheme="minorHAnsi" w:cstheme="minorHAnsi"/>
          <w:b w:val="0"/>
          <w:bCs w:val="0"/>
          <w:szCs w:val="22"/>
        </w:rPr>
      </w:pPr>
    </w:p>
    <w:p w14:paraId="399EE7D2" w14:textId="3176460E" w:rsidR="004A45DC" w:rsidRPr="00722B49" w:rsidRDefault="004A45DC" w:rsidP="00B41C70">
      <w:pPr>
        <w:pStyle w:val="Heading1"/>
        <w:ind w:left="0"/>
        <w:rPr>
          <w:rFonts w:asciiTheme="minorHAnsi" w:hAnsiTheme="minorHAnsi" w:cstheme="minorHAnsi"/>
          <w:b w:val="0"/>
          <w:bCs w:val="0"/>
          <w:szCs w:val="22"/>
          <w:u w:val="single"/>
        </w:rPr>
      </w:pPr>
      <w:bookmarkStart w:id="321" w:name="_Toc208574028"/>
      <w:bookmarkStart w:id="322" w:name="_Toc208574153"/>
      <w:r w:rsidRPr="00722B49">
        <w:rPr>
          <w:rFonts w:asciiTheme="minorHAnsi" w:hAnsiTheme="minorHAnsi" w:cstheme="minorHAnsi"/>
          <w:b w:val="0"/>
          <w:bCs w:val="0"/>
          <w:szCs w:val="22"/>
          <w:u w:val="single"/>
        </w:rPr>
        <w:t>Immediate actions (case manager = Principal/CEO as applicable)</w:t>
      </w:r>
      <w:bookmarkEnd w:id="321"/>
      <w:bookmarkEnd w:id="322"/>
    </w:p>
    <w:p w14:paraId="203034BD" w14:textId="77777777" w:rsidR="004A45DC" w:rsidRPr="00722B49" w:rsidRDefault="004A45DC" w:rsidP="004503CE">
      <w:pPr>
        <w:pStyle w:val="Heading1"/>
        <w:numPr>
          <w:ilvl w:val="0"/>
          <w:numId w:val="44"/>
        </w:numPr>
        <w:rPr>
          <w:rFonts w:asciiTheme="minorHAnsi" w:hAnsiTheme="minorHAnsi" w:cstheme="minorHAnsi"/>
          <w:b w:val="0"/>
          <w:bCs w:val="0"/>
          <w:szCs w:val="22"/>
        </w:rPr>
      </w:pPr>
      <w:bookmarkStart w:id="323" w:name="_Toc208574029"/>
      <w:bookmarkStart w:id="324" w:name="_Toc208574154"/>
      <w:r w:rsidRPr="00722B49">
        <w:rPr>
          <w:rFonts w:asciiTheme="minorHAnsi" w:hAnsiTheme="minorHAnsi" w:cstheme="minorHAnsi"/>
          <w:b w:val="0"/>
          <w:bCs w:val="0"/>
          <w:szCs w:val="22"/>
        </w:rPr>
        <w:t>If a child is at immediate risk of harm or a crime may have been committed → contact Police/Children’s Social Care urgently.</w:t>
      </w:r>
      <w:bookmarkEnd w:id="323"/>
      <w:bookmarkEnd w:id="324"/>
    </w:p>
    <w:p w14:paraId="7463FB24" w14:textId="77777777" w:rsidR="004A45DC" w:rsidRPr="00722B49" w:rsidRDefault="004A45DC" w:rsidP="004503CE">
      <w:pPr>
        <w:pStyle w:val="Heading1"/>
        <w:numPr>
          <w:ilvl w:val="0"/>
          <w:numId w:val="44"/>
        </w:numPr>
        <w:rPr>
          <w:rFonts w:asciiTheme="minorHAnsi" w:hAnsiTheme="minorHAnsi" w:cstheme="minorHAnsi"/>
          <w:b w:val="0"/>
          <w:bCs w:val="0"/>
          <w:szCs w:val="22"/>
        </w:rPr>
      </w:pPr>
      <w:bookmarkStart w:id="325" w:name="_Toc208574030"/>
      <w:bookmarkStart w:id="326" w:name="_Toc208574155"/>
      <w:r w:rsidRPr="00722B49">
        <w:rPr>
          <w:rFonts w:asciiTheme="minorHAnsi" w:hAnsiTheme="minorHAnsi" w:cstheme="minorHAnsi"/>
          <w:b w:val="0"/>
          <w:bCs w:val="0"/>
          <w:szCs w:val="22"/>
        </w:rPr>
        <w:t>Take basic fact-finding only (do not investigate): was the person on site; potential contact with child; any witnesses/CCTV.</w:t>
      </w:r>
      <w:bookmarkEnd w:id="325"/>
      <w:bookmarkEnd w:id="326"/>
    </w:p>
    <w:p w14:paraId="6A7CF9CC" w14:textId="77777777" w:rsidR="0098355F" w:rsidRPr="00722B49" w:rsidRDefault="004A45DC" w:rsidP="004503CE">
      <w:pPr>
        <w:pStyle w:val="Heading1"/>
        <w:numPr>
          <w:ilvl w:val="0"/>
          <w:numId w:val="53"/>
        </w:numPr>
        <w:rPr>
          <w:rFonts w:asciiTheme="minorHAnsi" w:hAnsiTheme="minorHAnsi" w:cstheme="minorHAnsi"/>
          <w:b w:val="0"/>
          <w:bCs w:val="0"/>
          <w:szCs w:val="22"/>
        </w:rPr>
      </w:pPr>
      <w:bookmarkStart w:id="327" w:name="_Toc208574031"/>
      <w:bookmarkStart w:id="328" w:name="_Toc208574156"/>
      <w:r w:rsidRPr="00722B49">
        <w:rPr>
          <w:rFonts w:asciiTheme="minorHAnsi" w:hAnsiTheme="minorHAnsi" w:cstheme="minorHAnsi"/>
          <w:b w:val="0"/>
          <w:bCs w:val="0"/>
          <w:szCs w:val="22"/>
        </w:rPr>
        <w:t>Consult the LADO within one working day and follow advice on next steps (strategy discussion, risk assessment, information to the individual, etc.). Suspension is not automatic.</w:t>
      </w:r>
      <w:bookmarkEnd w:id="327"/>
      <w:bookmarkEnd w:id="328"/>
      <w:r w:rsidR="0098355F" w:rsidRPr="00722B49">
        <w:rPr>
          <w:rFonts w:asciiTheme="minorHAnsi" w:hAnsiTheme="minorHAnsi" w:cstheme="minorHAnsi"/>
          <w:b w:val="0"/>
          <w:bCs w:val="0"/>
          <w:szCs w:val="22"/>
        </w:rPr>
        <w:t xml:space="preserve"> </w:t>
      </w:r>
    </w:p>
    <w:p w14:paraId="3AA69508" w14:textId="341B93E2" w:rsidR="004A45DC" w:rsidRPr="00722B49" w:rsidRDefault="0098355F" w:rsidP="004503CE">
      <w:pPr>
        <w:pStyle w:val="Heading1"/>
        <w:numPr>
          <w:ilvl w:val="0"/>
          <w:numId w:val="53"/>
        </w:numPr>
        <w:rPr>
          <w:rFonts w:asciiTheme="minorHAnsi" w:hAnsiTheme="minorHAnsi" w:cstheme="minorHAnsi"/>
          <w:b w:val="0"/>
          <w:bCs w:val="0"/>
          <w:szCs w:val="22"/>
        </w:rPr>
      </w:pPr>
      <w:bookmarkStart w:id="329" w:name="_Toc208574032"/>
      <w:bookmarkStart w:id="330" w:name="_Toc208574157"/>
      <w:r w:rsidRPr="00722B49">
        <w:rPr>
          <w:rFonts w:asciiTheme="minorHAnsi" w:hAnsiTheme="minorHAnsi" w:cstheme="minorHAnsi"/>
          <w:b w:val="0"/>
          <w:bCs w:val="0"/>
          <w:szCs w:val="22"/>
        </w:rPr>
        <w:t>Do not inform the individual until advised by the LADO</w:t>
      </w:r>
      <w:bookmarkEnd w:id="329"/>
      <w:bookmarkEnd w:id="330"/>
    </w:p>
    <w:p w14:paraId="23B01E9D" w14:textId="77777777" w:rsidR="004A45DC" w:rsidRPr="00722B49" w:rsidRDefault="004A45DC" w:rsidP="004503CE">
      <w:pPr>
        <w:pStyle w:val="Heading1"/>
        <w:numPr>
          <w:ilvl w:val="0"/>
          <w:numId w:val="44"/>
        </w:numPr>
        <w:rPr>
          <w:rFonts w:asciiTheme="minorHAnsi" w:hAnsiTheme="minorHAnsi" w:cstheme="minorHAnsi"/>
          <w:b w:val="0"/>
          <w:bCs w:val="0"/>
          <w:szCs w:val="22"/>
        </w:rPr>
      </w:pPr>
      <w:bookmarkStart w:id="331" w:name="_Toc208574033"/>
      <w:bookmarkStart w:id="332" w:name="_Toc208574158"/>
      <w:r w:rsidRPr="00722B49">
        <w:rPr>
          <w:rFonts w:asciiTheme="minorHAnsi" w:hAnsiTheme="minorHAnsi" w:cstheme="minorHAnsi"/>
          <w:b w:val="0"/>
          <w:bCs w:val="0"/>
          <w:szCs w:val="22"/>
        </w:rPr>
        <w:t>If the allegation involves supply/contracted staff, also inform the employer/agency.</w:t>
      </w:r>
      <w:bookmarkEnd w:id="331"/>
      <w:bookmarkEnd w:id="332"/>
    </w:p>
    <w:p w14:paraId="6C6E9203" w14:textId="77777777" w:rsidR="00B41C70" w:rsidRPr="00722B49" w:rsidRDefault="00B41C70" w:rsidP="00B41C70">
      <w:pPr>
        <w:pStyle w:val="Heading1"/>
        <w:ind w:left="0"/>
        <w:rPr>
          <w:rFonts w:asciiTheme="minorHAnsi" w:hAnsiTheme="minorHAnsi" w:cstheme="minorHAnsi"/>
          <w:b w:val="0"/>
          <w:bCs w:val="0"/>
          <w:szCs w:val="22"/>
        </w:rPr>
      </w:pPr>
    </w:p>
    <w:p w14:paraId="3693242F" w14:textId="77777777" w:rsidR="004A45DC" w:rsidRPr="00722B49" w:rsidRDefault="004A45DC" w:rsidP="00B41C70">
      <w:pPr>
        <w:pStyle w:val="Heading1"/>
        <w:ind w:left="0"/>
        <w:rPr>
          <w:rFonts w:asciiTheme="minorHAnsi" w:hAnsiTheme="minorHAnsi" w:cstheme="minorHAnsi"/>
          <w:szCs w:val="22"/>
        </w:rPr>
      </w:pPr>
      <w:bookmarkStart w:id="333" w:name="_Toc208574034"/>
      <w:bookmarkStart w:id="334" w:name="_Toc208574159"/>
      <w:r w:rsidRPr="00722B49">
        <w:rPr>
          <w:rFonts w:asciiTheme="minorHAnsi" w:hAnsiTheme="minorHAnsi" w:cstheme="minorHAnsi"/>
          <w:szCs w:val="22"/>
        </w:rPr>
        <w:t>B. Concerns that do not meet the harms threshold (Low-Level Concerns)</w:t>
      </w:r>
      <w:bookmarkEnd w:id="333"/>
      <w:bookmarkEnd w:id="334"/>
    </w:p>
    <w:p w14:paraId="74C6ABED" w14:textId="77777777" w:rsidR="00B04EB5" w:rsidRPr="00722B49" w:rsidRDefault="00B04EB5" w:rsidP="00B04EB5">
      <w:pPr>
        <w:pStyle w:val="Heading1"/>
        <w:ind w:left="0"/>
        <w:rPr>
          <w:rFonts w:asciiTheme="minorHAnsi" w:hAnsiTheme="minorHAnsi" w:cstheme="minorHAnsi"/>
          <w:szCs w:val="22"/>
        </w:rPr>
      </w:pPr>
    </w:p>
    <w:p w14:paraId="79098398" w14:textId="12330E3F" w:rsidR="00224E32" w:rsidRPr="00722B49" w:rsidRDefault="00224E32" w:rsidP="00476086">
      <w:pPr>
        <w:pStyle w:val="Heading1"/>
        <w:ind w:left="0"/>
        <w:rPr>
          <w:rFonts w:asciiTheme="minorHAnsi" w:hAnsiTheme="minorHAnsi" w:cstheme="minorHAnsi"/>
          <w:b w:val="0"/>
          <w:bCs w:val="0"/>
          <w:szCs w:val="22"/>
        </w:rPr>
      </w:pPr>
      <w:bookmarkStart w:id="335" w:name="_Toc208574035"/>
      <w:bookmarkStart w:id="336" w:name="_Toc208574160"/>
      <w:r w:rsidRPr="00722B49">
        <w:rPr>
          <w:rFonts w:asciiTheme="minorHAnsi" w:hAnsiTheme="minorHAnsi" w:cstheme="minorHAnsi"/>
          <w:b w:val="0"/>
          <w:bCs w:val="0"/>
          <w:szCs w:val="22"/>
        </w:rPr>
        <w:t>A low-level concern is any concern about an adult’s behaviour towards a child that does not meet the threshold above but is inconsistent with the Code of Conduct or causes unease (“nagging doubt”).</w:t>
      </w:r>
      <w:bookmarkEnd w:id="335"/>
      <w:bookmarkEnd w:id="336"/>
    </w:p>
    <w:p w14:paraId="0F59E3A4" w14:textId="77777777" w:rsidR="00224E32" w:rsidRPr="00722B49" w:rsidRDefault="00224E32" w:rsidP="00476086">
      <w:pPr>
        <w:pStyle w:val="Heading1"/>
        <w:ind w:left="0"/>
        <w:rPr>
          <w:rFonts w:asciiTheme="minorHAnsi" w:hAnsiTheme="minorHAnsi" w:cstheme="minorHAnsi"/>
          <w:b w:val="0"/>
          <w:bCs w:val="0"/>
          <w:szCs w:val="22"/>
          <w:u w:val="single"/>
        </w:rPr>
      </w:pPr>
    </w:p>
    <w:p w14:paraId="697852A1" w14:textId="77777777" w:rsidR="00F0085D" w:rsidRPr="00722B49" w:rsidRDefault="00F0085D" w:rsidP="00F0085D">
      <w:pPr>
        <w:pStyle w:val="Heading1"/>
        <w:rPr>
          <w:rFonts w:asciiTheme="minorHAnsi" w:hAnsiTheme="minorHAnsi" w:cstheme="minorHAnsi"/>
          <w:szCs w:val="22"/>
          <w:u w:val="single"/>
        </w:rPr>
      </w:pPr>
      <w:bookmarkStart w:id="337" w:name="_Toc208574036"/>
      <w:bookmarkStart w:id="338" w:name="_Toc208574161"/>
      <w:r w:rsidRPr="00722B49">
        <w:rPr>
          <w:rFonts w:asciiTheme="minorHAnsi" w:hAnsiTheme="minorHAnsi" w:cstheme="minorHAnsi"/>
          <w:szCs w:val="22"/>
          <w:u w:val="single"/>
        </w:rPr>
        <w:t>Examples include:</w:t>
      </w:r>
      <w:bookmarkEnd w:id="337"/>
      <w:bookmarkEnd w:id="338"/>
    </w:p>
    <w:p w14:paraId="4806EAD7" w14:textId="77777777" w:rsidR="00F0085D" w:rsidRPr="00722B49" w:rsidRDefault="00F0085D" w:rsidP="004503CE">
      <w:pPr>
        <w:pStyle w:val="Heading1"/>
        <w:numPr>
          <w:ilvl w:val="0"/>
          <w:numId w:val="54"/>
        </w:numPr>
        <w:rPr>
          <w:rFonts w:asciiTheme="minorHAnsi" w:hAnsiTheme="minorHAnsi" w:cstheme="minorHAnsi"/>
          <w:b w:val="0"/>
          <w:bCs w:val="0"/>
          <w:szCs w:val="22"/>
        </w:rPr>
      </w:pPr>
      <w:bookmarkStart w:id="339" w:name="_Toc208574037"/>
      <w:bookmarkStart w:id="340" w:name="_Toc208574162"/>
      <w:r w:rsidRPr="00722B49">
        <w:rPr>
          <w:rFonts w:asciiTheme="minorHAnsi" w:hAnsiTheme="minorHAnsi" w:cstheme="minorHAnsi"/>
          <w:b w:val="0"/>
          <w:bCs w:val="0"/>
          <w:szCs w:val="22"/>
        </w:rPr>
        <w:t>Over-familiarity/favouritism.</w:t>
      </w:r>
      <w:bookmarkEnd w:id="339"/>
      <w:bookmarkEnd w:id="340"/>
    </w:p>
    <w:p w14:paraId="4C6C19B7" w14:textId="77777777" w:rsidR="00F0085D" w:rsidRPr="00722B49" w:rsidRDefault="00F0085D" w:rsidP="004503CE">
      <w:pPr>
        <w:pStyle w:val="Heading1"/>
        <w:numPr>
          <w:ilvl w:val="0"/>
          <w:numId w:val="54"/>
        </w:numPr>
        <w:rPr>
          <w:rFonts w:asciiTheme="minorHAnsi" w:hAnsiTheme="minorHAnsi" w:cstheme="minorHAnsi"/>
          <w:b w:val="0"/>
          <w:bCs w:val="0"/>
          <w:szCs w:val="22"/>
        </w:rPr>
      </w:pPr>
      <w:bookmarkStart w:id="341" w:name="_Toc208574038"/>
      <w:bookmarkStart w:id="342" w:name="_Toc208574163"/>
      <w:r w:rsidRPr="00722B49">
        <w:rPr>
          <w:rFonts w:asciiTheme="minorHAnsi" w:hAnsiTheme="minorHAnsi" w:cstheme="minorHAnsi"/>
          <w:b w:val="0"/>
          <w:bCs w:val="0"/>
          <w:szCs w:val="22"/>
        </w:rPr>
        <w:t>Using personal devices/social media with pupils.</w:t>
      </w:r>
      <w:bookmarkEnd w:id="341"/>
      <w:bookmarkEnd w:id="342"/>
    </w:p>
    <w:p w14:paraId="6A2352A0" w14:textId="77777777" w:rsidR="00F0085D" w:rsidRPr="00722B49" w:rsidRDefault="00F0085D" w:rsidP="004503CE">
      <w:pPr>
        <w:pStyle w:val="Heading1"/>
        <w:numPr>
          <w:ilvl w:val="0"/>
          <w:numId w:val="54"/>
        </w:numPr>
        <w:rPr>
          <w:rFonts w:asciiTheme="minorHAnsi" w:hAnsiTheme="minorHAnsi" w:cstheme="minorHAnsi"/>
          <w:b w:val="0"/>
          <w:bCs w:val="0"/>
          <w:szCs w:val="22"/>
        </w:rPr>
      </w:pPr>
      <w:bookmarkStart w:id="343" w:name="_Toc208574039"/>
      <w:bookmarkStart w:id="344" w:name="_Toc208574164"/>
      <w:r w:rsidRPr="00722B49">
        <w:rPr>
          <w:rFonts w:asciiTheme="minorHAnsi" w:hAnsiTheme="minorHAnsi" w:cstheme="minorHAnsi"/>
          <w:b w:val="0"/>
          <w:bCs w:val="0"/>
          <w:szCs w:val="22"/>
        </w:rPr>
        <w:t>One-to-one behind closed doors without safeguards.</w:t>
      </w:r>
      <w:bookmarkEnd w:id="343"/>
      <w:bookmarkEnd w:id="344"/>
    </w:p>
    <w:p w14:paraId="6825B976" w14:textId="77777777" w:rsidR="00F0085D" w:rsidRPr="00722B49" w:rsidRDefault="00F0085D" w:rsidP="004503CE">
      <w:pPr>
        <w:pStyle w:val="Heading1"/>
        <w:numPr>
          <w:ilvl w:val="0"/>
          <w:numId w:val="54"/>
        </w:numPr>
        <w:rPr>
          <w:rFonts w:asciiTheme="minorHAnsi" w:hAnsiTheme="minorHAnsi" w:cstheme="minorHAnsi"/>
          <w:b w:val="0"/>
          <w:bCs w:val="0"/>
          <w:szCs w:val="22"/>
        </w:rPr>
      </w:pPr>
      <w:bookmarkStart w:id="345" w:name="_Toc208574040"/>
      <w:bookmarkStart w:id="346" w:name="_Toc208574165"/>
      <w:r w:rsidRPr="00722B49">
        <w:rPr>
          <w:rFonts w:asciiTheme="minorHAnsi" w:hAnsiTheme="minorHAnsi" w:cstheme="minorHAnsi"/>
          <w:b w:val="0"/>
          <w:bCs w:val="0"/>
          <w:szCs w:val="22"/>
        </w:rPr>
        <w:t>Inappropriate or sexualised language.</w:t>
      </w:r>
      <w:bookmarkEnd w:id="345"/>
      <w:bookmarkEnd w:id="346"/>
    </w:p>
    <w:p w14:paraId="47D7EA8D" w14:textId="77777777" w:rsidR="00224E32" w:rsidRPr="00722B49" w:rsidRDefault="00224E32" w:rsidP="00476086">
      <w:pPr>
        <w:pStyle w:val="Heading1"/>
        <w:ind w:left="0"/>
        <w:rPr>
          <w:rFonts w:asciiTheme="minorHAnsi" w:hAnsiTheme="minorHAnsi" w:cstheme="minorHAnsi"/>
          <w:b w:val="0"/>
          <w:bCs w:val="0"/>
          <w:szCs w:val="22"/>
          <w:u w:val="single"/>
        </w:rPr>
      </w:pPr>
    </w:p>
    <w:p w14:paraId="3A910F5F" w14:textId="414DF69E" w:rsidR="004A45DC" w:rsidRPr="00722B49" w:rsidRDefault="004A45DC" w:rsidP="006A40D2">
      <w:pPr>
        <w:pStyle w:val="Heading1"/>
        <w:spacing w:before="0"/>
        <w:ind w:left="0"/>
        <w:rPr>
          <w:rFonts w:asciiTheme="minorHAnsi" w:hAnsiTheme="minorHAnsi" w:cstheme="minorHAnsi"/>
          <w:b w:val="0"/>
          <w:bCs w:val="0"/>
          <w:szCs w:val="22"/>
          <w:u w:val="single"/>
        </w:rPr>
      </w:pPr>
      <w:bookmarkStart w:id="347" w:name="_Toc208574041"/>
      <w:bookmarkStart w:id="348" w:name="_Toc208574166"/>
      <w:r w:rsidRPr="00722B49">
        <w:rPr>
          <w:rFonts w:asciiTheme="minorHAnsi" w:hAnsiTheme="minorHAnsi" w:cstheme="minorHAnsi"/>
          <w:b w:val="0"/>
          <w:bCs w:val="0"/>
          <w:szCs w:val="22"/>
          <w:u w:val="single"/>
        </w:rPr>
        <w:lastRenderedPageBreak/>
        <w:t>Expectations</w:t>
      </w:r>
      <w:bookmarkEnd w:id="347"/>
      <w:bookmarkEnd w:id="348"/>
    </w:p>
    <w:p w14:paraId="63A2DC95" w14:textId="3CE3A4A6" w:rsidR="00703369" w:rsidRPr="00722B49" w:rsidRDefault="00703369" w:rsidP="004503CE">
      <w:pPr>
        <w:pStyle w:val="NormalWeb"/>
        <w:numPr>
          <w:ilvl w:val="0"/>
          <w:numId w:val="45"/>
        </w:numPr>
        <w:spacing w:before="0" w:beforeAutospacing="0" w:after="0" w:afterAutospacing="0"/>
        <w:rPr>
          <w:rFonts w:asciiTheme="minorHAnsi" w:eastAsia="Calibri" w:hAnsiTheme="minorHAnsi" w:cstheme="minorHAnsi"/>
          <w:sz w:val="22"/>
          <w:szCs w:val="22"/>
          <w:lang w:bidi="en-GB"/>
        </w:rPr>
      </w:pPr>
      <w:r w:rsidRPr="00722B49">
        <w:rPr>
          <w:rFonts w:asciiTheme="minorHAnsi" w:eastAsia="Calibri" w:hAnsiTheme="minorHAnsi" w:cstheme="minorHAnsi"/>
          <w:sz w:val="22"/>
          <w:szCs w:val="22"/>
          <w:lang w:bidi="en-GB"/>
        </w:rPr>
        <w:t>Report promptly to the Principal (or</w:t>
      </w:r>
      <w:r w:rsidR="006A40D2" w:rsidRPr="00722B49">
        <w:rPr>
          <w:rFonts w:asciiTheme="minorHAnsi" w:eastAsia="Calibri" w:hAnsiTheme="minorHAnsi" w:cstheme="minorHAnsi"/>
          <w:sz w:val="22"/>
          <w:szCs w:val="22"/>
          <w:lang w:bidi="en-GB"/>
        </w:rPr>
        <w:t xml:space="preserve"> </w:t>
      </w:r>
      <w:r w:rsidR="0068273E" w:rsidRPr="00722B49">
        <w:rPr>
          <w:rFonts w:asciiTheme="minorHAnsi" w:eastAsia="Calibri" w:hAnsiTheme="minorHAnsi" w:cstheme="minorHAnsi"/>
          <w:sz w:val="22"/>
          <w:szCs w:val="22"/>
          <w:lang w:bidi="en-GB"/>
        </w:rPr>
        <w:t>another</w:t>
      </w:r>
      <w:r w:rsidRPr="00722B49">
        <w:rPr>
          <w:rFonts w:asciiTheme="minorHAnsi" w:eastAsia="Calibri" w:hAnsiTheme="minorHAnsi" w:cstheme="minorHAnsi"/>
          <w:sz w:val="22"/>
          <w:szCs w:val="22"/>
          <w:lang w:bidi="en-GB"/>
        </w:rPr>
        <w:t xml:space="preserve"> </w:t>
      </w:r>
      <w:r w:rsidR="006A40D2" w:rsidRPr="00722B49">
        <w:rPr>
          <w:rFonts w:asciiTheme="minorHAnsi" w:eastAsia="Calibri" w:hAnsiTheme="minorHAnsi" w:cstheme="minorHAnsi"/>
          <w:sz w:val="22"/>
          <w:szCs w:val="22"/>
          <w:lang w:bidi="en-GB"/>
        </w:rPr>
        <w:t>member of the SLT)</w:t>
      </w:r>
    </w:p>
    <w:p w14:paraId="79F52D25" w14:textId="45CBFF9A" w:rsidR="00703369" w:rsidRPr="00722B49" w:rsidRDefault="00703369" w:rsidP="004503CE">
      <w:pPr>
        <w:pStyle w:val="NormalWeb"/>
        <w:numPr>
          <w:ilvl w:val="0"/>
          <w:numId w:val="45"/>
        </w:numPr>
        <w:spacing w:before="0" w:beforeAutospacing="0" w:after="0" w:afterAutospacing="0"/>
        <w:rPr>
          <w:rFonts w:asciiTheme="minorHAnsi" w:eastAsia="Calibri" w:hAnsiTheme="minorHAnsi" w:cstheme="minorHAnsi"/>
          <w:sz w:val="22"/>
          <w:szCs w:val="22"/>
          <w:lang w:bidi="en-GB"/>
        </w:rPr>
      </w:pPr>
      <w:r w:rsidRPr="00722B49">
        <w:rPr>
          <w:rFonts w:asciiTheme="minorHAnsi" w:eastAsia="Calibri" w:hAnsiTheme="minorHAnsi" w:cstheme="minorHAnsi"/>
          <w:sz w:val="22"/>
          <w:szCs w:val="22"/>
          <w:lang w:bidi="en-GB"/>
        </w:rPr>
        <w:t>Where the concern relates to the Principal, report to the CEO; if about central Trust staff, report to the CEO; if about the CEO, report to the Chair of Trustees.</w:t>
      </w:r>
    </w:p>
    <w:p w14:paraId="4DD1EFA8" w14:textId="5AEFEDA5" w:rsidR="00703369" w:rsidRPr="00722B49" w:rsidRDefault="00703369" w:rsidP="004503CE">
      <w:pPr>
        <w:pStyle w:val="NormalWeb"/>
        <w:numPr>
          <w:ilvl w:val="0"/>
          <w:numId w:val="45"/>
        </w:numPr>
        <w:rPr>
          <w:rFonts w:asciiTheme="minorHAnsi" w:eastAsia="Calibri" w:hAnsiTheme="minorHAnsi" w:cstheme="minorHAnsi"/>
          <w:sz w:val="22"/>
          <w:szCs w:val="22"/>
          <w:lang w:bidi="en-GB"/>
        </w:rPr>
      </w:pPr>
      <w:r w:rsidRPr="00722B49">
        <w:rPr>
          <w:rFonts w:asciiTheme="minorHAnsi" w:eastAsia="Calibri" w:hAnsiTheme="minorHAnsi" w:cstheme="minorHAnsi"/>
          <w:sz w:val="22"/>
          <w:szCs w:val="22"/>
          <w:lang w:bidi="en-GB"/>
        </w:rPr>
        <w:t>Self-reporting is encouraged. Good-faith reporters are supported. Anonymity is respected as far as reasonably possible.</w:t>
      </w:r>
    </w:p>
    <w:p w14:paraId="09E3ECC1" w14:textId="32470BF6" w:rsidR="00703369" w:rsidRPr="00722B49" w:rsidRDefault="00703369" w:rsidP="004503CE">
      <w:pPr>
        <w:pStyle w:val="NormalWeb"/>
        <w:numPr>
          <w:ilvl w:val="0"/>
          <w:numId w:val="45"/>
        </w:numPr>
        <w:rPr>
          <w:rFonts w:asciiTheme="minorHAnsi" w:eastAsia="Calibri" w:hAnsiTheme="minorHAnsi" w:cstheme="minorHAnsi"/>
          <w:sz w:val="22"/>
          <w:szCs w:val="22"/>
          <w:lang w:bidi="en-GB"/>
        </w:rPr>
      </w:pPr>
      <w:r w:rsidRPr="00722B49">
        <w:rPr>
          <w:rFonts w:asciiTheme="minorHAnsi" w:eastAsia="Calibri" w:hAnsiTheme="minorHAnsi" w:cstheme="minorHAnsi"/>
          <w:sz w:val="22"/>
          <w:szCs w:val="22"/>
          <w:lang w:bidi="en-GB"/>
        </w:rPr>
        <w:t>Leaders will review the concern (and any pattern) and decide proportionate actions (guidance, supervision, training, management action). Concerns that escalate</w:t>
      </w:r>
      <w:r w:rsidR="00C920CB" w:rsidRPr="00722B49">
        <w:rPr>
          <w:rFonts w:asciiTheme="minorHAnsi" w:eastAsia="Calibri" w:hAnsiTheme="minorHAnsi" w:cstheme="minorHAnsi"/>
          <w:sz w:val="22"/>
          <w:szCs w:val="22"/>
          <w:lang w:bidi="en-GB"/>
        </w:rPr>
        <w:t xml:space="preserve"> or constitute a </w:t>
      </w:r>
      <w:r w:rsidRPr="00722B49">
        <w:rPr>
          <w:rFonts w:asciiTheme="minorHAnsi" w:eastAsia="Calibri" w:hAnsiTheme="minorHAnsi" w:cstheme="minorHAnsi"/>
          <w:sz w:val="22"/>
          <w:szCs w:val="22"/>
          <w:lang w:bidi="en-GB"/>
        </w:rPr>
        <w:t>pattern</w:t>
      </w:r>
      <w:r w:rsidR="00C920CB" w:rsidRPr="00722B49">
        <w:rPr>
          <w:rFonts w:asciiTheme="minorHAnsi" w:eastAsia="Calibri" w:hAnsiTheme="minorHAnsi" w:cstheme="minorHAnsi"/>
          <w:sz w:val="22"/>
          <w:szCs w:val="22"/>
          <w:lang w:bidi="en-GB"/>
        </w:rPr>
        <w:t xml:space="preserve"> may result in </w:t>
      </w:r>
      <w:r w:rsidRPr="00722B49">
        <w:rPr>
          <w:rFonts w:asciiTheme="minorHAnsi" w:eastAsia="Calibri" w:hAnsiTheme="minorHAnsi" w:cstheme="minorHAnsi"/>
          <w:sz w:val="22"/>
          <w:szCs w:val="22"/>
          <w:lang w:bidi="en-GB"/>
        </w:rPr>
        <w:t>consult</w:t>
      </w:r>
      <w:r w:rsidR="00C920CB" w:rsidRPr="00722B49">
        <w:rPr>
          <w:rFonts w:asciiTheme="minorHAnsi" w:eastAsia="Calibri" w:hAnsiTheme="minorHAnsi" w:cstheme="minorHAnsi"/>
          <w:sz w:val="22"/>
          <w:szCs w:val="22"/>
          <w:lang w:bidi="en-GB"/>
        </w:rPr>
        <w:t>ing</w:t>
      </w:r>
      <w:r w:rsidRPr="00722B49">
        <w:rPr>
          <w:rFonts w:asciiTheme="minorHAnsi" w:eastAsia="Calibri" w:hAnsiTheme="minorHAnsi" w:cstheme="minorHAnsi"/>
          <w:sz w:val="22"/>
          <w:szCs w:val="22"/>
          <w:lang w:bidi="en-GB"/>
        </w:rPr>
        <w:t xml:space="preserve"> the LADO.</w:t>
      </w:r>
    </w:p>
    <w:p w14:paraId="7B6CC30C" w14:textId="77777777" w:rsidR="00F0085D" w:rsidRPr="00722B49" w:rsidRDefault="00F0085D" w:rsidP="00703369">
      <w:pPr>
        <w:pStyle w:val="Heading1"/>
        <w:rPr>
          <w:rFonts w:asciiTheme="minorHAnsi" w:hAnsiTheme="minorHAnsi" w:cstheme="minorHAnsi"/>
          <w:b w:val="0"/>
          <w:bCs w:val="0"/>
          <w:szCs w:val="22"/>
        </w:rPr>
      </w:pPr>
    </w:p>
    <w:p w14:paraId="61A36C9B" w14:textId="77777777" w:rsidR="004A45DC" w:rsidRPr="00722B49" w:rsidRDefault="004A45DC" w:rsidP="00C920CB">
      <w:pPr>
        <w:pStyle w:val="Heading1"/>
        <w:ind w:left="0"/>
        <w:rPr>
          <w:rFonts w:asciiTheme="minorHAnsi" w:hAnsiTheme="minorHAnsi" w:cstheme="minorHAnsi"/>
          <w:szCs w:val="22"/>
        </w:rPr>
      </w:pPr>
      <w:bookmarkStart w:id="349" w:name="_Toc208574042"/>
      <w:bookmarkStart w:id="350" w:name="_Toc208574167"/>
      <w:r w:rsidRPr="00722B49">
        <w:rPr>
          <w:rFonts w:asciiTheme="minorHAnsi" w:hAnsiTheme="minorHAnsi" w:cstheme="minorHAnsi"/>
          <w:szCs w:val="22"/>
        </w:rPr>
        <w:t>C. Recording, confidentiality and references</w:t>
      </w:r>
      <w:bookmarkEnd w:id="349"/>
      <w:bookmarkEnd w:id="350"/>
    </w:p>
    <w:p w14:paraId="558A5E62" w14:textId="77777777" w:rsidR="004A45DC" w:rsidRPr="00722B49" w:rsidRDefault="004A45DC" w:rsidP="004503CE">
      <w:pPr>
        <w:pStyle w:val="Heading1"/>
        <w:numPr>
          <w:ilvl w:val="0"/>
          <w:numId w:val="46"/>
        </w:numPr>
        <w:rPr>
          <w:rFonts w:asciiTheme="minorHAnsi" w:hAnsiTheme="minorHAnsi" w:cstheme="minorHAnsi"/>
          <w:b w:val="0"/>
          <w:bCs w:val="0"/>
          <w:szCs w:val="22"/>
        </w:rPr>
      </w:pPr>
      <w:bookmarkStart w:id="351" w:name="_Toc208574043"/>
      <w:bookmarkStart w:id="352" w:name="_Toc208574168"/>
      <w:r w:rsidRPr="00722B49">
        <w:rPr>
          <w:rFonts w:asciiTheme="minorHAnsi" w:hAnsiTheme="minorHAnsi" w:cstheme="minorHAnsi"/>
          <w:b w:val="0"/>
          <w:bCs w:val="0"/>
          <w:szCs w:val="22"/>
        </w:rPr>
        <w:t>Keep a central, secure log of all allegations and low-level concerns.</w:t>
      </w:r>
      <w:bookmarkEnd w:id="351"/>
      <w:bookmarkEnd w:id="352"/>
    </w:p>
    <w:p w14:paraId="3853BAE8" w14:textId="77777777" w:rsidR="004A45DC" w:rsidRPr="00722B49" w:rsidRDefault="004A45DC" w:rsidP="004503CE">
      <w:pPr>
        <w:pStyle w:val="Heading1"/>
        <w:numPr>
          <w:ilvl w:val="0"/>
          <w:numId w:val="46"/>
        </w:numPr>
        <w:rPr>
          <w:rFonts w:asciiTheme="minorHAnsi" w:hAnsiTheme="minorHAnsi" w:cstheme="minorHAnsi"/>
          <w:b w:val="0"/>
          <w:bCs w:val="0"/>
          <w:szCs w:val="22"/>
        </w:rPr>
      </w:pPr>
      <w:bookmarkStart w:id="353" w:name="_Toc208574044"/>
      <w:bookmarkStart w:id="354" w:name="_Toc208574169"/>
      <w:r w:rsidRPr="00722B49">
        <w:rPr>
          <w:rFonts w:asciiTheme="minorHAnsi" w:hAnsiTheme="minorHAnsi" w:cstheme="minorHAnsi"/>
          <w:b w:val="0"/>
          <w:bCs w:val="0"/>
          <w:szCs w:val="22"/>
        </w:rPr>
        <w:t>Record: a clear, comprehensive summary of the concern; how it was followed up and resolved; actions/decisions and outcome; who reported (anonymity noted where requested/reasonable).</w:t>
      </w:r>
      <w:bookmarkEnd w:id="353"/>
      <w:bookmarkEnd w:id="354"/>
    </w:p>
    <w:p w14:paraId="7F361FEF" w14:textId="77777777" w:rsidR="004A45DC" w:rsidRPr="00722B49" w:rsidRDefault="004A45DC" w:rsidP="004503CE">
      <w:pPr>
        <w:pStyle w:val="Heading1"/>
        <w:numPr>
          <w:ilvl w:val="0"/>
          <w:numId w:val="46"/>
        </w:numPr>
        <w:rPr>
          <w:rFonts w:asciiTheme="minorHAnsi" w:hAnsiTheme="minorHAnsi" w:cstheme="minorHAnsi"/>
          <w:b w:val="0"/>
          <w:bCs w:val="0"/>
          <w:szCs w:val="22"/>
        </w:rPr>
      </w:pPr>
      <w:bookmarkStart w:id="355" w:name="_Toc208574045"/>
      <w:bookmarkStart w:id="356" w:name="_Toc208574170"/>
      <w:r w:rsidRPr="00722B49">
        <w:rPr>
          <w:rFonts w:asciiTheme="minorHAnsi" w:hAnsiTheme="minorHAnsi" w:cstheme="minorHAnsi"/>
          <w:b w:val="0"/>
          <w:bCs w:val="0"/>
          <w:szCs w:val="22"/>
        </w:rPr>
        <w:t>Store separately from personnel files unless:</w:t>
      </w:r>
      <w:bookmarkEnd w:id="355"/>
      <w:bookmarkEnd w:id="356"/>
    </w:p>
    <w:p w14:paraId="5A7402DE" w14:textId="77777777" w:rsidR="004A45DC" w:rsidRPr="00722B49" w:rsidRDefault="004A45DC" w:rsidP="004503CE">
      <w:pPr>
        <w:pStyle w:val="Heading1"/>
        <w:numPr>
          <w:ilvl w:val="1"/>
          <w:numId w:val="46"/>
        </w:numPr>
        <w:rPr>
          <w:rFonts w:asciiTheme="minorHAnsi" w:hAnsiTheme="minorHAnsi" w:cstheme="minorHAnsi"/>
          <w:b w:val="0"/>
          <w:bCs w:val="0"/>
          <w:szCs w:val="22"/>
        </w:rPr>
      </w:pPr>
      <w:bookmarkStart w:id="357" w:name="_Toc208574046"/>
      <w:bookmarkStart w:id="358" w:name="_Toc208574171"/>
      <w:r w:rsidRPr="00722B49">
        <w:rPr>
          <w:rFonts w:asciiTheme="minorHAnsi" w:hAnsiTheme="minorHAnsi" w:cstheme="minorHAnsi"/>
          <w:b w:val="0"/>
          <w:bCs w:val="0"/>
          <w:szCs w:val="22"/>
        </w:rPr>
        <w:t>the concern meets the harms threshold (then keep in personnel file), or</w:t>
      </w:r>
      <w:bookmarkEnd w:id="357"/>
      <w:bookmarkEnd w:id="358"/>
    </w:p>
    <w:p w14:paraId="2F9EDFFB" w14:textId="77777777" w:rsidR="004A45DC" w:rsidRPr="00722B49" w:rsidRDefault="004A45DC" w:rsidP="004503CE">
      <w:pPr>
        <w:pStyle w:val="Heading1"/>
        <w:numPr>
          <w:ilvl w:val="1"/>
          <w:numId w:val="46"/>
        </w:numPr>
        <w:rPr>
          <w:rFonts w:asciiTheme="minorHAnsi" w:hAnsiTheme="minorHAnsi" w:cstheme="minorHAnsi"/>
          <w:b w:val="0"/>
          <w:bCs w:val="0"/>
          <w:szCs w:val="22"/>
        </w:rPr>
      </w:pPr>
      <w:bookmarkStart w:id="359" w:name="_Toc208574047"/>
      <w:bookmarkStart w:id="360" w:name="_Toc208574172"/>
      <w:r w:rsidRPr="00722B49">
        <w:rPr>
          <w:rFonts w:asciiTheme="minorHAnsi" w:hAnsiTheme="minorHAnsi" w:cstheme="minorHAnsi"/>
          <w:b w:val="0"/>
          <w:bCs w:val="0"/>
          <w:szCs w:val="22"/>
        </w:rPr>
        <w:t>there are multiple low-level concerns indicating a pattern.</w:t>
      </w:r>
      <w:bookmarkEnd w:id="359"/>
      <w:bookmarkEnd w:id="360"/>
    </w:p>
    <w:p w14:paraId="7D037825" w14:textId="77777777" w:rsidR="004A45DC" w:rsidRPr="00722B49" w:rsidRDefault="004A45DC" w:rsidP="004503CE">
      <w:pPr>
        <w:pStyle w:val="Heading1"/>
        <w:numPr>
          <w:ilvl w:val="0"/>
          <w:numId w:val="46"/>
        </w:numPr>
        <w:rPr>
          <w:rFonts w:asciiTheme="minorHAnsi" w:hAnsiTheme="minorHAnsi" w:cstheme="minorHAnsi"/>
          <w:b w:val="0"/>
          <w:bCs w:val="0"/>
          <w:szCs w:val="22"/>
        </w:rPr>
      </w:pPr>
      <w:bookmarkStart w:id="361" w:name="_Toc208574048"/>
      <w:bookmarkStart w:id="362" w:name="_Toc208574173"/>
      <w:r w:rsidRPr="00722B49">
        <w:rPr>
          <w:rFonts w:asciiTheme="minorHAnsi" w:hAnsiTheme="minorHAnsi" w:cstheme="minorHAnsi"/>
          <w:b w:val="0"/>
          <w:bCs w:val="0"/>
          <w:szCs w:val="22"/>
        </w:rPr>
        <w:t>Handle all information confidentially and in line with Data Protection.</w:t>
      </w:r>
      <w:bookmarkEnd w:id="361"/>
      <w:bookmarkEnd w:id="362"/>
    </w:p>
    <w:p w14:paraId="09252D17" w14:textId="77777777" w:rsidR="004A45DC" w:rsidRPr="00722B49" w:rsidRDefault="004A45DC" w:rsidP="004503CE">
      <w:pPr>
        <w:pStyle w:val="Heading1"/>
        <w:numPr>
          <w:ilvl w:val="0"/>
          <w:numId w:val="46"/>
        </w:numPr>
        <w:rPr>
          <w:rFonts w:asciiTheme="minorHAnsi" w:hAnsiTheme="minorHAnsi" w:cstheme="minorHAnsi"/>
          <w:b w:val="0"/>
          <w:bCs w:val="0"/>
          <w:szCs w:val="22"/>
        </w:rPr>
      </w:pPr>
      <w:bookmarkStart w:id="363" w:name="_Toc208574049"/>
      <w:bookmarkStart w:id="364" w:name="_Toc208574174"/>
      <w:r w:rsidRPr="00722B49">
        <w:rPr>
          <w:rFonts w:asciiTheme="minorHAnsi" w:hAnsiTheme="minorHAnsi" w:cstheme="minorHAnsi"/>
          <w:b w:val="0"/>
          <w:bCs w:val="0"/>
          <w:szCs w:val="22"/>
        </w:rPr>
        <w:t>References: include substantiated safeguarding allegations as required by KCSIE. Do not include low-level concerns unless they evidence a pattern that has met the harms threshold.</w:t>
      </w:r>
      <w:bookmarkEnd w:id="363"/>
      <w:bookmarkEnd w:id="364"/>
    </w:p>
    <w:p w14:paraId="07439D88" w14:textId="77777777" w:rsidR="00C920CB" w:rsidRPr="00722B49" w:rsidRDefault="00C920CB" w:rsidP="00C920CB">
      <w:pPr>
        <w:pStyle w:val="Heading1"/>
        <w:ind w:left="720"/>
        <w:rPr>
          <w:rFonts w:asciiTheme="minorHAnsi" w:hAnsiTheme="minorHAnsi" w:cstheme="minorHAnsi"/>
          <w:b w:val="0"/>
          <w:bCs w:val="0"/>
          <w:szCs w:val="22"/>
        </w:rPr>
      </w:pPr>
    </w:p>
    <w:p w14:paraId="723F7264" w14:textId="51B37F15" w:rsidR="004A45DC" w:rsidRPr="00722B49" w:rsidRDefault="004A45DC" w:rsidP="009525DB">
      <w:pPr>
        <w:pStyle w:val="Heading1"/>
        <w:ind w:left="0"/>
        <w:rPr>
          <w:rFonts w:asciiTheme="minorHAnsi" w:hAnsiTheme="minorHAnsi" w:cstheme="minorHAnsi"/>
          <w:b w:val="0"/>
          <w:bCs w:val="0"/>
          <w:szCs w:val="22"/>
        </w:rPr>
      </w:pPr>
      <w:bookmarkStart w:id="365" w:name="_Toc208574050"/>
      <w:bookmarkStart w:id="366" w:name="_Toc208574175"/>
      <w:r w:rsidRPr="00722B49">
        <w:rPr>
          <w:rFonts w:asciiTheme="minorHAnsi" w:hAnsiTheme="minorHAnsi" w:cstheme="minorHAnsi"/>
          <w:szCs w:val="22"/>
        </w:rPr>
        <w:t>D. Staff conduct &amp; training</w:t>
      </w:r>
      <w:bookmarkEnd w:id="365"/>
      <w:bookmarkEnd w:id="366"/>
      <w:r w:rsidRPr="00722B49">
        <w:rPr>
          <w:rFonts w:asciiTheme="minorHAnsi" w:hAnsiTheme="minorHAnsi" w:cstheme="minorHAnsi"/>
          <w:szCs w:val="22"/>
        </w:rPr>
        <w:t xml:space="preserve"> </w:t>
      </w:r>
    </w:p>
    <w:p w14:paraId="07145886" w14:textId="6FB9A510" w:rsidR="004A45DC" w:rsidRPr="00722B49" w:rsidRDefault="004A45DC" w:rsidP="004503CE">
      <w:pPr>
        <w:pStyle w:val="Heading1"/>
        <w:numPr>
          <w:ilvl w:val="0"/>
          <w:numId w:val="47"/>
        </w:numPr>
        <w:rPr>
          <w:rFonts w:asciiTheme="minorHAnsi" w:hAnsiTheme="minorHAnsi" w:cstheme="minorHAnsi"/>
          <w:b w:val="0"/>
          <w:bCs w:val="0"/>
          <w:szCs w:val="22"/>
        </w:rPr>
      </w:pPr>
      <w:bookmarkStart w:id="367" w:name="_Toc208574051"/>
      <w:bookmarkStart w:id="368" w:name="_Toc208574176"/>
      <w:r w:rsidRPr="00722B49">
        <w:rPr>
          <w:rFonts w:asciiTheme="minorHAnsi" w:hAnsiTheme="minorHAnsi" w:cstheme="minorHAnsi"/>
          <w:b w:val="0"/>
          <w:bCs w:val="0"/>
          <w:szCs w:val="22"/>
        </w:rPr>
        <w:t xml:space="preserve">All staff, including supply staff, must follow the TMET Staff Code of Conduct and safer working practice </w:t>
      </w:r>
      <w:proofErr w:type="gramStart"/>
      <w:r w:rsidRPr="00722B49">
        <w:rPr>
          <w:rFonts w:asciiTheme="minorHAnsi" w:hAnsiTheme="minorHAnsi" w:cstheme="minorHAnsi"/>
          <w:b w:val="0"/>
          <w:bCs w:val="0"/>
          <w:szCs w:val="22"/>
        </w:rPr>
        <w:t>guidance;</w:t>
      </w:r>
      <w:bookmarkEnd w:id="367"/>
      <w:bookmarkEnd w:id="368"/>
      <w:proofErr w:type="gramEnd"/>
      <w:r w:rsidRPr="00722B49">
        <w:rPr>
          <w:rFonts w:asciiTheme="minorHAnsi" w:hAnsiTheme="minorHAnsi" w:cstheme="minorHAnsi"/>
          <w:b w:val="0"/>
          <w:bCs w:val="0"/>
          <w:szCs w:val="22"/>
        </w:rPr>
        <w:t xml:space="preserve"> </w:t>
      </w:r>
    </w:p>
    <w:p w14:paraId="4C8CD425" w14:textId="35DC26F7" w:rsidR="00AB5367" w:rsidRPr="00722B49" w:rsidRDefault="00AB5367" w:rsidP="004503CE">
      <w:pPr>
        <w:pStyle w:val="Heading1"/>
        <w:numPr>
          <w:ilvl w:val="0"/>
          <w:numId w:val="47"/>
        </w:numPr>
        <w:rPr>
          <w:rFonts w:asciiTheme="minorHAnsi" w:hAnsiTheme="minorHAnsi" w:cstheme="minorHAnsi"/>
          <w:b w:val="0"/>
          <w:bCs w:val="0"/>
          <w:szCs w:val="22"/>
        </w:rPr>
      </w:pPr>
      <w:bookmarkStart w:id="369" w:name="_Toc208574052"/>
      <w:bookmarkStart w:id="370" w:name="_Toc208574177"/>
      <w:r w:rsidRPr="00722B49">
        <w:rPr>
          <w:rFonts w:asciiTheme="minorHAnsi" w:hAnsiTheme="minorHAnsi" w:cstheme="minorHAnsi"/>
          <w:b w:val="0"/>
          <w:bCs w:val="0"/>
          <w:szCs w:val="22"/>
        </w:rPr>
        <w:t>Staff receive annual safeguarding training, including online safety and reminders on acceptable use of IT and digital communication with pupils, parents and carers.</w:t>
      </w:r>
      <w:bookmarkEnd w:id="369"/>
      <w:bookmarkEnd w:id="370"/>
    </w:p>
    <w:p w14:paraId="39EE2EA6" w14:textId="77777777" w:rsidR="003D0EE4" w:rsidRPr="00722B49" w:rsidRDefault="003D0EE4" w:rsidP="00E969B7">
      <w:pPr>
        <w:pStyle w:val="Heading1"/>
        <w:ind w:left="0"/>
        <w:rPr>
          <w:rFonts w:asciiTheme="minorHAnsi" w:hAnsiTheme="minorHAnsi" w:cstheme="minorHAnsi"/>
          <w:szCs w:val="22"/>
        </w:rPr>
      </w:pPr>
    </w:p>
    <w:p w14:paraId="368376D0" w14:textId="77777777" w:rsidR="003D0EE4" w:rsidRPr="00722B49" w:rsidRDefault="003D0EE4" w:rsidP="00E969B7">
      <w:pPr>
        <w:pStyle w:val="Heading1"/>
        <w:ind w:left="0"/>
        <w:rPr>
          <w:rFonts w:asciiTheme="minorHAnsi" w:hAnsiTheme="minorHAnsi" w:cstheme="minorHAnsi"/>
          <w:szCs w:val="22"/>
        </w:rPr>
      </w:pPr>
    </w:p>
    <w:p w14:paraId="686FE094" w14:textId="77777777" w:rsidR="003D0EE4" w:rsidRPr="00722B49" w:rsidRDefault="003D0EE4" w:rsidP="00E969B7">
      <w:pPr>
        <w:pStyle w:val="Heading1"/>
        <w:ind w:left="0"/>
        <w:rPr>
          <w:rFonts w:asciiTheme="minorHAnsi" w:hAnsiTheme="minorHAnsi" w:cstheme="minorHAnsi"/>
          <w:szCs w:val="22"/>
        </w:rPr>
      </w:pPr>
    </w:p>
    <w:p w14:paraId="48291E3E" w14:textId="77777777" w:rsidR="00C45207" w:rsidRPr="00722B49" w:rsidRDefault="00C45207" w:rsidP="00547A2F">
      <w:pPr>
        <w:pStyle w:val="Heading1"/>
        <w:ind w:left="0"/>
        <w:rPr>
          <w:rFonts w:asciiTheme="minorHAnsi" w:hAnsiTheme="minorHAnsi" w:cstheme="minorHAnsi"/>
          <w:szCs w:val="22"/>
        </w:rPr>
      </w:pPr>
    </w:p>
    <w:p w14:paraId="20DDEAD6" w14:textId="77777777" w:rsidR="00476086" w:rsidRPr="00722B49" w:rsidRDefault="00476086" w:rsidP="00547A2F">
      <w:pPr>
        <w:pStyle w:val="Heading1"/>
        <w:ind w:left="0"/>
        <w:rPr>
          <w:rFonts w:asciiTheme="minorHAnsi" w:hAnsiTheme="minorHAnsi" w:cstheme="minorHAnsi"/>
          <w:szCs w:val="22"/>
        </w:rPr>
      </w:pPr>
    </w:p>
    <w:p w14:paraId="5E6C8047" w14:textId="77777777" w:rsidR="00476086" w:rsidRPr="00722B49" w:rsidRDefault="00476086" w:rsidP="00547A2F">
      <w:pPr>
        <w:pStyle w:val="Heading1"/>
        <w:ind w:left="0"/>
        <w:rPr>
          <w:rFonts w:asciiTheme="minorHAnsi" w:hAnsiTheme="minorHAnsi" w:cstheme="minorHAnsi"/>
          <w:szCs w:val="22"/>
        </w:rPr>
      </w:pPr>
    </w:p>
    <w:p w14:paraId="0A13BB53" w14:textId="77777777" w:rsidR="00476086" w:rsidRPr="00722B49" w:rsidRDefault="00476086" w:rsidP="00547A2F">
      <w:pPr>
        <w:pStyle w:val="Heading1"/>
        <w:ind w:left="0"/>
        <w:rPr>
          <w:rFonts w:asciiTheme="minorHAnsi" w:hAnsiTheme="minorHAnsi" w:cstheme="minorHAnsi"/>
          <w:szCs w:val="22"/>
        </w:rPr>
      </w:pPr>
    </w:p>
    <w:p w14:paraId="193C12FF" w14:textId="77777777" w:rsidR="00476086" w:rsidRPr="00722B49" w:rsidRDefault="00476086" w:rsidP="00547A2F">
      <w:pPr>
        <w:pStyle w:val="Heading1"/>
        <w:ind w:left="0"/>
        <w:rPr>
          <w:rFonts w:asciiTheme="minorHAnsi" w:hAnsiTheme="minorHAnsi" w:cstheme="minorHAnsi"/>
          <w:szCs w:val="22"/>
        </w:rPr>
      </w:pPr>
    </w:p>
    <w:p w14:paraId="00950C54" w14:textId="77777777" w:rsidR="00476086" w:rsidRPr="00722B49" w:rsidRDefault="00476086" w:rsidP="00547A2F">
      <w:pPr>
        <w:pStyle w:val="Heading1"/>
        <w:ind w:left="0"/>
        <w:rPr>
          <w:rFonts w:asciiTheme="minorHAnsi" w:hAnsiTheme="minorHAnsi" w:cstheme="minorHAnsi"/>
          <w:szCs w:val="22"/>
        </w:rPr>
      </w:pPr>
    </w:p>
    <w:p w14:paraId="57EE9EDE" w14:textId="77777777" w:rsidR="00476086" w:rsidRPr="00722B49" w:rsidRDefault="00476086" w:rsidP="00547A2F">
      <w:pPr>
        <w:pStyle w:val="Heading1"/>
        <w:ind w:left="0"/>
        <w:rPr>
          <w:rFonts w:asciiTheme="minorHAnsi" w:hAnsiTheme="minorHAnsi" w:cstheme="minorHAnsi"/>
          <w:szCs w:val="22"/>
        </w:rPr>
      </w:pPr>
    </w:p>
    <w:p w14:paraId="3382588D" w14:textId="77777777" w:rsidR="00476086" w:rsidRPr="00722B49" w:rsidRDefault="00476086" w:rsidP="00547A2F">
      <w:pPr>
        <w:pStyle w:val="Heading1"/>
        <w:ind w:left="0"/>
        <w:rPr>
          <w:rFonts w:asciiTheme="minorHAnsi" w:hAnsiTheme="minorHAnsi" w:cstheme="minorHAnsi"/>
          <w:szCs w:val="22"/>
        </w:rPr>
      </w:pPr>
    </w:p>
    <w:p w14:paraId="7257F37E" w14:textId="77777777" w:rsidR="00476086" w:rsidRPr="00722B49" w:rsidRDefault="00476086" w:rsidP="00547A2F">
      <w:pPr>
        <w:pStyle w:val="Heading1"/>
        <w:ind w:left="0"/>
        <w:rPr>
          <w:rFonts w:asciiTheme="minorHAnsi" w:hAnsiTheme="minorHAnsi" w:cstheme="minorHAnsi"/>
          <w:szCs w:val="22"/>
        </w:rPr>
      </w:pPr>
    </w:p>
    <w:p w14:paraId="65876E10" w14:textId="77777777" w:rsidR="00476086" w:rsidRPr="00722B49" w:rsidRDefault="00476086" w:rsidP="00547A2F">
      <w:pPr>
        <w:pStyle w:val="Heading1"/>
        <w:ind w:left="0"/>
        <w:rPr>
          <w:rFonts w:asciiTheme="minorHAnsi" w:hAnsiTheme="minorHAnsi" w:cstheme="minorHAnsi"/>
          <w:szCs w:val="22"/>
        </w:rPr>
      </w:pPr>
    </w:p>
    <w:p w14:paraId="345A2C78" w14:textId="77777777" w:rsidR="00476086" w:rsidRPr="00722B49" w:rsidRDefault="00476086" w:rsidP="00547A2F">
      <w:pPr>
        <w:pStyle w:val="Heading1"/>
        <w:ind w:left="0"/>
        <w:rPr>
          <w:rFonts w:asciiTheme="minorHAnsi" w:hAnsiTheme="minorHAnsi" w:cstheme="minorHAnsi"/>
          <w:szCs w:val="22"/>
        </w:rPr>
      </w:pPr>
    </w:p>
    <w:p w14:paraId="261126C5" w14:textId="77777777" w:rsidR="00476086" w:rsidRPr="00722B49" w:rsidRDefault="00476086" w:rsidP="00547A2F">
      <w:pPr>
        <w:pStyle w:val="Heading1"/>
        <w:ind w:left="0"/>
        <w:rPr>
          <w:rFonts w:asciiTheme="minorHAnsi" w:hAnsiTheme="minorHAnsi" w:cstheme="minorHAnsi"/>
          <w:szCs w:val="22"/>
        </w:rPr>
      </w:pPr>
    </w:p>
    <w:p w14:paraId="32E26143" w14:textId="77777777" w:rsidR="00476086" w:rsidRPr="00722B49" w:rsidRDefault="00476086" w:rsidP="00547A2F">
      <w:pPr>
        <w:pStyle w:val="Heading1"/>
        <w:ind w:left="0"/>
        <w:rPr>
          <w:rFonts w:asciiTheme="minorHAnsi" w:hAnsiTheme="minorHAnsi" w:cstheme="minorHAnsi"/>
          <w:szCs w:val="22"/>
        </w:rPr>
      </w:pPr>
    </w:p>
    <w:p w14:paraId="463652D7" w14:textId="77777777" w:rsidR="00476086" w:rsidRPr="00722B49" w:rsidRDefault="00476086" w:rsidP="00547A2F">
      <w:pPr>
        <w:pStyle w:val="Heading1"/>
        <w:ind w:left="0"/>
        <w:rPr>
          <w:rFonts w:asciiTheme="minorHAnsi" w:hAnsiTheme="minorHAnsi" w:cstheme="minorHAnsi"/>
          <w:szCs w:val="22"/>
        </w:rPr>
      </w:pPr>
    </w:p>
    <w:p w14:paraId="69B78B60" w14:textId="77777777" w:rsidR="00476086" w:rsidRPr="00722B49" w:rsidRDefault="00476086" w:rsidP="00547A2F">
      <w:pPr>
        <w:pStyle w:val="Heading1"/>
        <w:ind w:left="0"/>
        <w:rPr>
          <w:rFonts w:asciiTheme="minorHAnsi" w:hAnsiTheme="minorHAnsi" w:cstheme="minorHAnsi"/>
          <w:szCs w:val="22"/>
        </w:rPr>
      </w:pPr>
    </w:p>
    <w:p w14:paraId="2B4E781E" w14:textId="77777777" w:rsidR="00476086" w:rsidRPr="00722B49" w:rsidRDefault="00476086" w:rsidP="00547A2F">
      <w:pPr>
        <w:pStyle w:val="Heading1"/>
        <w:ind w:left="0"/>
        <w:rPr>
          <w:rFonts w:asciiTheme="minorHAnsi" w:hAnsiTheme="minorHAnsi" w:cstheme="minorHAnsi"/>
          <w:szCs w:val="22"/>
        </w:rPr>
      </w:pPr>
    </w:p>
    <w:p w14:paraId="7D27F22D" w14:textId="77777777" w:rsidR="00476086" w:rsidRPr="00722B49" w:rsidRDefault="00476086" w:rsidP="00547A2F">
      <w:pPr>
        <w:pStyle w:val="Heading1"/>
        <w:ind w:left="0"/>
        <w:rPr>
          <w:rFonts w:asciiTheme="minorHAnsi" w:hAnsiTheme="minorHAnsi" w:cstheme="minorHAnsi"/>
          <w:szCs w:val="22"/>
        </w:rPr>
      </w:pPr>
    </w:p>
    <w:p w14:paraId="41A8C9DF" w14:textId="77777777" w:rsidR="00476086" w:rsidRPr="00722B49" w:rsidRDefault="00476086" w:rsidP="00547A2F">
      <w:pPr>
        <w:pStyle w:val="Heading1"/>
        <w:ind w:left="0"/>
        <w:rPr>
          <w:rFonts w:asciiTheme="minorHAnsi" w:hAnsiTheme="minorHAnsi" w:cstheme="minorHAnsi"/>
          <w:szCs w:val="22"/>
        </w:rPr>
      </w:pPr>
    </w:p>
    <w:p w14:paraId="26F509CF" w14:textId="77777777" w:rsidR="00476086" w:rsidRPr="00722B49" w:rsidRDefault="00476086" w:rsidP="00547A2F">
      <w:pPr>
        <w:pStyle w:val="Heading1"/>
        <w:ind w:left="0"/>
        <w:rPr>
          <w:rFonts w:asciiTheme="minorHAnsi" w:hAnsiTheme="minorHAnsi" w:cstheme="minorHAnsi"/>
          <w:szCs w:val="22"/>
        </w:rPr>
      </w:pPr>
    </w:p>
    <w:p w14:paraId="777513D8" w14:textId="77EDFA4D" w:rsidR="00F129F8" w:rsidRPr="00722B49" w:rsidRDefault="00F129F8" w:rsidP="00842F4A">
      <w:pPr>
        <w:pStyle w:val="Heading1"/>
        <w:ind w:left="0"/>
        <w:rPr>
          <w:rFonts w:asciiTheme="minorHAnsi" w:hAnsiTheme="minorHAnsi" w:cstheme="minorHAnsi"/>
          <w:szCs w:val="22"/>
        </w:rPr>
      </w:pPr>
      <w:bookmarkStart w:id="371" w:name="_Toc49864102"/>
      <w:bookmarkStart w:id="372" w:name="_Toc49864710"/>
      <w:bookmarkStart w:id="373" w:name="_Toc49950921"/>
      <w:bookmarkStart w:id="374" w:name="_Toc176976171"/>
      <w:bookmarkStart w:id="375" w:name="_Toc208574053"/>
      <w:bookmarkStart w:id="376" w:name="_Toc208574178"/>
      <w:r w:rsidRPr="00722B49">
        <w:rPr>
          <w:rFonts w:asciiTheme="minorHAnsi" w:hAnsiTheme="minorHAnsi" w:cstheme="minorHAnsi"/>
          <w:szCs w:val="22"/>
        </w:rPr>
        <w:lastRenderedPageBreak/>
        <w:t>APPENDIX 4 - GUIDELINES FOR AVOIDING ALLEGATIONS OF ABUSE: FOR ALL STAFF MEMBERS</w:t>
      </w:r>
      <w:bookmarkEnd w:id="371"/>
      <w:bookmarkEnd w:id="372"/>
      <w:bookmarkEnd w:id="373"/>
      <w:bookmarkEnd w:id="374"/>
      <w:bookmarkEnd w:id="375"/>
      <w:bookmarkEnd w:id="376"/>
    </w:p>
    <w:p w14:paraId="618737A8" w14:textId="77777777" w:rsidR="00F129F8" w:rsidRPr="00722B49" w:rsidRDefault="00F129F8" w:rsidP="00F129F8">
      <w:pPr>
        <w:pStyle w:val="BodyText"/>
        <w:spacing w:before="8"/>
        <w:rPr>
          <w:rFonts w:asciiTheme="minorHAnsi" w:hAnsiTheme="minorHAnsi" w:cstheme="minorHAnsi"/>
          <w:b/>
          <w:szCs w:val="22"/>
        </w:rPr>
      </w:pPr>
    </w:p>
    <w:p w14:paraId="35992C22" w14:textId="77777777" w:rsidR="00D41109" w:rsidRPr="00722B49" w:rsidRDefault="00D41109" w:rsidP="00D41109">
      <w:pPr>
        <w:pStyle w:val="BodyText"/>
        <w:spacing w:before="1"/>
        <w:ind w:right="264"/>
        <w:rPr>
          <w:rFonts w:asciiTheme="minorHAnsi" w:hAnsiTheme="minorHAnsi" w:cstheme="minorHAnsi"/>
          <w:szCs w:val="22"/>
        </w:rPr>
      </w:pPr>
      <w:r w:rsidRPr="00722B49">
        <w:rPr>
          <w:rFonts w:asciiTheme="minorHAnsi" w:hAnsiTheme="minorHAnsi" w:cstheme="minorHAnsi"/>
          <w:szCs w:val="22"/>
        </w:rPr>
        <w:t xml:space="preserve">All staff, including supply, volunteers and contractors, must </w:t>
      </w:r>
      <w:proofErr w:type="gramStart"/>
      <w:r w:rsidRPr="00722B49">
        <w:rPr>
          <w:rFonts w:asciiTheme="minorHAnsi" w:hAnsiTheme="minorHAnsi" w:cstheme="minorHAnsi"/>
          <w:szCs w:val="22"/>
        </w:rPr>
        <w:t>maintain professional boundaries at all times</w:t>
      </w:r>
      <w:proofErr w:type="gramEnd"/>
      <w:r w:rsidRPr="00722B49">
        <w:rPr>
          <w:rFonts w:asciiTheme="minorHAnsi" w:hAnsiTheme="minorHAnsi" w:cstheme="minorHAnsi"/>
          <w:szCs w:val="22"/>
        </w:rPr>
        <w:t xml:space="preserve"> and follow the </w:t>
      </w:r>
      <w:r w:rsidRPr="00722B49">
        <w:rPr>
          <w:rFonts w:asciiTheme="minorHAnsi" w:hAnsiTheme="minorHAnsi" w:cstheme="minorHAnsi"/>
          <w:b/>
          <w:bCs/>
          <w:szCs w:val="22"/>
        </w:rPr>
        <w:t>TMET Staff Code of Conduct</w:t>
      </w:r>
      <w:r w:rsidRPr="00722B49">
        <w:rPr>
          <w:rFonts w:asciiTheme="minorHAnsi" w:hAnsiTheme="minorHAnsi" w:cstheme="minorHAnsi"/>
          <w:szCs w:val="22"/>
        </w:rPr>
        <w:t xml:space="preserve"> and </w:t>
      </w:r>
      <w:r w:rsidRPr="00722B49">
        <w:rPr>
          <w:rFonts w:asciiTheme="minorHAnsi" w:hAnsiTheme="minorHAnsi" w:cstheme="minorHAnsi"/>
          <w:i/>
          <w:iCs/>
          <w:szCs w:val="22"/>
        </w:rPr>
        <w:t>Guidance for Safer Working Practice (2022)</w:t>
      </w:r>
      <w:r w:rsidRPr="00722B49">
        <w:rPr>
          <w:rFonts w:asciiTheme="minorHAnsi" w:hAnsiTheme="minorHAnsi" w:cstheme="minorHAnsi"/>
          <w:szCs w:val="22"/>
        </w:rPr>
        <w:t>. This protects both children and adults from risk of harm or false allegations.</w:t>
      </w:r>
    </w:p>
    <w:p w14:paraId="3B517083" w14:textId="77777777" w:rsidR="00D41109" w:rsidRPr="00722B49" w:rsidRDefault="00D41109" w:rsidP="00D41109">
      <w:pPr>
        <w:pStyle w:val="BodyText"/>
        <w:spacing w:before="1"/>
        <w:ind w:right="264"/>
        <w:rPr>
          <w:rFonts w:asciiTheme="minorHAnsi" w:hAnsiTheme="minorHAnsi" w:cstheme="minorHAnsi"/>
          <w:szCs w:val="22"/>
        </w:rPr>
      </w:pPr>
    </w:p>
    <w:p w14:paraId="503EEAF8" w14:textId="77777777" w:rsidR="00D41109" w:rsidRPr="00722B49" w:rsidRDefault="00D41109" w:rsidP="00D41109">
      <w:pPr>
        <w:pStyle w:val="BodyText"/>
        <w:spacing w:before="1"/>
        <w:ind w:right="264"/>
        <w:rPr>
          <w:rFonts w:asciiTheme="minorHAnsi" w:hAnsiTheme="minorHAnsi" w:cstheme="minorHAnsi"/>
          <w:b/>
          <w:bCs/>
          <w:szCs w:val="22"/>
        </w:rPr>
      </w:pPr>
      <w:r w:rsidRPr="00722B49">
        <w:rPr>
          <w:rFonts w:asciiTheme="minorHAnsi" w:hAnsiTheme="minorHAnsi" w:cstheme="minorHAnsi"/>
          <w:b/>
          <w:bCs/>
          <w:szCs w:val="22"/>
        </w:rPr>
        <w:t>Key principles</w:t>
      </w:r>
    </w:p>
    <w:p w14:paraId="18C90509" w14:textId="0C50FB2D" w:rsidR="00D41109" w:rsidRPr="00722B49" w:rsidRDefault="00D41109" w:rsidP="004503CE">
      <w:pPr>
        <w:pStyle w:val="BodyText"/>
        <w:numPr>
          <w:ilvl w:val="0"/>
          <w:numId w:val="55"/>
        </w:numPr>
        <w:spacing w:before="1"/>
        <w:ind w:right="264"/>
        <w:rPr>
          <w:rFonts w:asciiTheme="minorHAnsi" w:hAnsiTheme="minorHAnsi" w:cstheme="minorHAnsi"/>
          <w:szCs w:val="22"/>
        </w:rPr>
      </w:pPr>
      <w:r w:rsidRPr="00722B49">
        <w:rPr>
          <w:rFonts w:asciiTheme="minorHAnsi" w:hAnsiTheme="minorHAnsi" w:cstheme="minorHAnsi"/>
          <w:b/>
          <w:bCs/>
          <w:szCs w:val="22"/>
        </w:rPr>
        <w:t>Physical contact</w:t>
      </w:r>
      <w:r w:rsidRPr="00722B49">
        <w:rPr>
          <w:rFonts w:asciiTheme="minorHAnsi" w:hAnsiTheme="minorHAnsi" w:cstheme="minorHAnsi"/>
          <w:szCs w:val="22"/>
        </w:rPr>
        <w:t>: May be appropriate in some contexts (e.g. comforting young or distressed children, supporting SEND pupils, providing first aid). Any contact must be necessary, proportionate, and age appropriate. Staff should avoid initiating unnecessary physical contact.</w:t>
      </w:r>
    </w:p>
    <w:p w14:paraId="10B25020" w14:textId="77777777" w:rsidR="00D41109" w:rsidRPr="00722B49" w:rsidRDefault="00D41109" w:rsidP="00D41109">
      <w:pPr>
        <w:pStyle w:val="BodyText"/>
        <w:spacing w:before="1"/>
        <w:ind w:left="720" w:right="264"/>
        <w:rPr>
          <w:rFonts w:asciiTheme="minorHAnsi" w:hAnsiTheme="minorHAnsi" w:cstheme="minorHAnsi"/>
          <w:szCs w:val="22"/>
        </w:rPr>
      </w:pPr>
    </w:p>
    <w:p w14:paraId="72D2F50C" w14:textId="77777777" w:rsidR="00D41109" w:rsidRPr="00722B49" w:rsidRDefault="00D41109" w:rsidP="004503CE">
      <w:pPr>
        <w:pStyle w:val="BodyText"/>
        <w:numPr>
          <w:ilvl w:val="0"/>
          <w:numId w:val="55"/>
        </w:numPr>
        <w:spacing w:before="1"/>
        <w:ind w:right="264"/>
        <w:rPr>
          <w:rFonts w:asciiTheme="minorHAnsi" w:hAnsiTheme="minorHAnsi" w:cstheme="minorHAnsi"/>
          <w:szCs w:val="22"/>
        </w:rPr>
      </w:pPr>
      <w:r w:rsidRPr="00722B49">
        <w:rPr>
          <w:rFonts w:asciiTheme="minorHAnsi" w:hAnsiTheme="minorHAnsi" w:cstheme="minorHAnsi"/>
          <w:b/>
          <w:bCs/>
          <w:szCs w:val="22"/>
        </w:rPr>
        <w:t>First aid/medication</w:t>
      </w:r>
      <w:r w:rsidRPr="00722B49">
        <w:rPr>
          <w:rFonts w:asciiTheme="minorHAnsi" w:hAnsiTheme="minorHAnsi" w:cstheme="minorHAnsi"/>
          <w:szCs w:val="22"/>
        </w:rPr>
        <w:t>: Only trained/authorised staff administer first aid or medication, in line with school policy. Records are kept of all interventions.</w:t>
      </w:r>
    </w:p>
    <w:p w14:paraId="7BB83A35" w14:textId="77777777" w:rsidR="00D41109" w:rsidRPr="00722B49" w:rsidRDefault="00D41109" w:rsidP="00D41109">
      <w:pPr>
        <w:pStyle w:val="BodyText"/>
        <w:spacing w:before="1"/>
        <w:ind w:right="264"/>
        <w:rPr>
          <w:rFonts w:asciiTheme="minorHAnsi" w:hAnsiTheme="minorHAnsi" w:cstheme="minorHAnsi"/>
          <w:szCs w:val="22"/>
        </w:rPr>
      </w:pPr>
    </w:p>
    <w:p w14:paraId="220FB1D7" w14:textId="77777777" w:rsidR="00D41109" w:rsidRPr="00722B49" w:rsidRDefault="00D41109" w:rsidP="004503CE">
      <w:pPr>
        <w:pStyle w:val="BodyText"/>
        <w:numPr>
          <w:ilvl w:val="0"/>
          <w:numId w:val="55"/>
        </w:numPr>
        <w:spacing w:before="1"/>
        <w:ind w:right="264"/>
        <w:rPr>
          <w:rFonts w:asciiTheme="minorHAnsi" w:hAnsiTheme="minorHAnsi" w:cstheme="minorHAnsi"/>
          <w:szCs w:val="22"/>
        </w:rPr>
      </w:pPr>
      <w:r w:rsidRPr="00722B49">
        <w:rPr>
          <w:rFonts w:asciiTheme="minorHAnsi" w:hAnsiTheme="minorHAnsi" w:cstheme="minorHAnsi"/>
          <w:b/>
          <w:bCs/>
          <w:szCs w:val="22"/>
        </w:rPr>
        <w:t>Use of reasonable force</w:t>
      </w:r>
      <w:r w:rsidRPr="00722B49">
        <w:rPr>
          <w:rFonts w:asciiTheme="minorHAnsi" w:hAnsiTheme="minorHAnsi" w:cstheme="minorHAnsi"/>
          <w:szCs w:val="22"/>
        </w:rPr>
        <w:t>: Where required to prevent injury to a child or others, staff must use the minimum reasonable force and report immediately to the Principal/DSL. Written records should be made, and witnesses involved wherever possible.</w:t>
      </w:r>
    </w:p>
    <w:p w14:paraId="509E3486" w14:textId="77777777" w:rsidR="00D41109" w:rsidRPr="00722B49" w:rsidRDefault="00D41109" w:rsidP="00D41109">
      <w:pPr>
        <w:pStyle w:val="BodyText"/>
        <w:spacing w:before="1"/>
        <w:ind w:right="264"/>
        <w:rPr>
          <w:rFonts w:asciiTheme="minorHAnsi" w:hAnsiTheme="minorHAnsi" w:cstheme="minorHAnsi"/>
          <w:szCs w:val="22"/>
        </w:rPr>
      </w:pPr>
    </w:p>
    <w:p w14:paraId="4F264EE9" w14:textId="77777777" w:rsidR="00D41109" w:rsidRPr="00722B49" w:rsidRDefault="00D41109" w:rsidP="004503CE">
      <w:pPr>
        <w:pStyle w:val="BodyText"/>
        <w:numPr>
          <w:ilvl w:val="0"/>
          <w:numId w:val="55"/>
        </w:numPr>
        <w:spacing w:before="1"/>
        <w:ind w:right="264"/>
        <w:rPr>
          <w:rFonts w:asciiTheme="minorHAnsi" w:hAnsiTheme="minorHAnsi" w:cstheme="minorHAnsi"/>
          <w:szCs w:val="22"/>
        </w:rPr>
      </w:pPr>
      <w:r w:rsidRPr="00722B49">
        <w:rPr>
          <w:rFonts w:asciiTheme="minorHAnsi" w:hAnsiTheme="minorHAnsi" w:cstheme="minorHAnsi"/>
          <w:b/>
          <w:bCs/>
          <w:szCs w:val="22"/>
        </w:rPr>
        <w:t>One-to-one situations</w:t>
      </w:r>
      <w:r w:rsidRPr="00722B49">
        <w:rPr>
          <w:rFonts w:asciiTheme="minorHAnsi" w:hAnsiTheme="minorHAnsi" w:cstheme="minorHAnsi"/>
          <w:szCs w:val="22"/>
        </w:rPr>
        <w:t>: Avoid being alone with a child where possible. Use rooms with visibility (windows/doors open) and ensure another adult knows the meeting is taking place. Peripatetic/1:1 staff must take extra care to follow these principles.</w:t>
      </w:r>
    </w:p>
    <w:p w14:paraId="43872271" w14:textId="77777777" w:rsidR="00D41109" w:rsidRPr="00722B49" w:rsidRDefault="00D41109" w:rsidP="00D41109">
      <w:pPr>
        <w:pStyle w:val="BodyText"/>
        <w:spacing w:before="1"/>
        <w:ind w:right="264"/>
        <w:rPr>
          <w:rFonts w:asciiTheme="minorHAnsi" w:hAnsiTheme="minorHAnsi" w:cstheme="minorHAnsi"/>
          <w:szCs w:val="22"/>
        </w:rPr>
      </w:pPr>
    </w:p>
    <w:p w14:paraId="0BAE1744" w14:textId="491C36AD" w:rsidR="00D41109" w:rsidRPr="00722B49" w:rsidRDefault="00D41109" w:rsidP="004503CE">
      <w:pPr>
        <w:pStyle w:val="BodyText"/>
        <w:numPr>
          <w:ilvl w:val="0"/>
          <w:numId w:val="55"/>
        </w:numPr>
        <w:spacing w:before="1"/>
        <w:ind w:right="264"/>
        <w:rPr>
          <w:rFonts w:asciiTheme="minorHAnsi" w:hAnsiTheme="minorHAnsi" w:cstheme="minorHAnsi"/>
          <w:szCs w:val="22"/>
        </w:rPr>
      </w:pPr>
      <w:r w:rsidRPr="00722B49">
        <w:rPr>
          <w:rFonts w:asciiTheme="minorHAnsi" w:hAnsiTheme="minorHAnsi" w:cstheme="minorHAnsi"/>
          <w:b/>
          <w:bCs/>
          <w:szCs w:val="22"/>
        </w:rPr>
        <w:t>Conversations and support</w:t>
      </w:r>
      <w:r w:rsidRPr="00722B49">
        <w:rPr>
          <w:rFonts w:asciiTheme="minorHAnsi" w:hAnsiTheme="minorHAnsi" w:cstheme="minorHAnsi"/>
          <w:szCs w:val="22"/>
        </w:rPr>
        <w:t xml:space="preserve">: Staff should listen and provide </w:t>
      </w:r>
      <w:r w:rsidR="0068273E" w:rsidRPr="00722B49">
        <w:rPr>
          <w:rFonts w:asciiTheme="minorHAnsi" w:hAnsiTheme="minorHAnsi" w:cstheme="minorHAnsi"/>
          <w:szCs w:val="22"/>
        </w:rPr>
        <w:t>reassurance but</w:t>
      </w:r>
      <w:r w:rsidRPr="00722B49">
        <w:rPr>
          <w:rFonts w:asciiTheme="minorHAnsi" w:hAnsiTheme="minorHAnsi" w:cstheme="minorHAnsi"/>
          <w:szCs w:val="22"/>
        </w:rPr>
        <w:t xml:space="preserve"> avoid over-involvement in personal issues. Concerns should be referred promptly to the DSL or appropriate professional.</w:t>
      </w:r>
    </w:p>
    <w:p w14:paraId="11AC5E36" w14:textId="77777777" w:rsidR="00D41109" w:rsidRPr="00722B49" w:rsidRDefault="00D41109" w:rsidP="00D41109">
      <w:pPr>
        <w:pStyle w:val="BodyText"/>
        <w:spacing w:before="1"/>
        <w:ind w:right="264"/>
        <w:rPr>
          <w:rFonts w:asciiTheme="minorHAnsi" w:hAnsiTheme="minorHAnsi" w:cstheme="minorHAnsi"/>
          <w:szCs w:val="22"/>
        </w:rPr>
      </w:pPr>
    </w:p>
    <w:p w14:paraId="30BF3E48" w14:textId="77777777" w:rsidR="00D41109" w:rsidRPr="00722B49" w:rsidRDefault="00D41109" w:rsidP="004503CE">
      <w:pPr>
        <w:pStyle w:val="BodyText"/>
        <w:numPr>
          <w:ilvl w:val="0"/>
          <w:numId w:val="55"/>
        </w:numPr>
        <w:spacing w:before="1"/>
        <w:ind w:right="264"/>
        <w:rPr>
          <w:rFonts w:asciiTheme="minorHAnsi" w:hAnsiTheme="minorHAnsi" w:cstheme="minorHAnsi"/>
          <w:szCs w:val="22"/>
        </w:rPr>
      </w:pPr>
      <w:r w:rsidRPr="00722B49">
        <w:rPr>
          <w:rFonts w:asciiTheme="minorHAnsi" w:hAnsiTheme="minorHAnsi" w:cstheme="minorHAnsi"/>
          <w:b/>
          <w:bCs/>
          <w:szCs w:val="22"/>
        </w:rPr>
        <w:t>Professional behaviour</w:t>
      </w:r>
      <w:r w:rsidRPr="00722B49">
        <w:rPr>
          <w:rFonts w:asciiTheme="minorHAnsi" w:hAnsiTheme="minorHAnsi" w:cstheme="minorHAnsi"/>
          <w:szCs w:val="22"/>
        </w:rPr>
        <w:t>: Staff must be alert to how their words, actions and use of technology may be perceived, and act in ways that uphold trust and confidence in the school.</w:t>
      </w:r>
    </w:p>
    <w:p w14:paraId="280C5F5C" w14:textId="77777777" w:rsidR="00D41109" w:rsidRPr="00722B49" w:rsidRDefault="00D41109" w:rsidP="00D41109">
      <w:pPr>
        <w:pStyle w:val="ListParagraph"/>
        <w:rPr>
          <w:rFonts w:asciiTheme="minorHAnsi" w:hAnsiTheme="minorHAnsi" w:cstheme="minorHAnsi"/>
        </w:rPr>
      </w:pPr>
    </w:p>
    <w:p w14:paraId="774B8A7A" w14:textId="77777777" w:rsidR="00D41109" w:rsidRPr="00722B49" w:rsidRDefault="00D41109" w:rsidP="00D41109">
      <w:pPr>
        <w:pStyle w:val="BodyText"/>
        <w:spacing w:before="1"/>
        <w:ind w:left="720" w:right="264"/>
        <w:rPr>
          <w:rFonts w:asciiTheme="minorHAnsi" w:hAnsiTheme="minorHAnsi" w:cstheme="minorHAnsi"/>
          <w:szCs w:val="22"/>
        </w:rPr>
      </w:pPr>
    </w:p>
    <w:p w14:paraId="33C51AF0" w14:textId="77777777" w:rsidR="00D41109" w:rsidRPr="00722B49" w:rsidRDefault="00D41109" w:rsidP="00D41109">
      <w:pPr>
        <w:pStyle w:val="BodyText"/>
        <w:spacing w:before="1"/>
        <w:ind w:right="264"/>
        <w:rPr>
          <w:rFonts w:asciiTheme="minorHAnsi" w:hAnsiTheme="minorHAnsi" w:cstheme="minorHAnsi"/>
          <w:b/>
          <w:bCs/>
          <w:szCs w:val="22"/>
        </w:rPr>
      </w:pPr>
      <w:r w:rsidRPr="00722B49">
        <w:rPr>
          <w:rFonts w:asciiTheme="minorHAnsi" w:hAnsiTheme="minorHAnsi" w:cstheme="minorHAnsi"/>
          <w:b/>
          <w:bCs/>
          <w:szCs w:val="22"/>
        </w:rPr>
        <w:t>Reminder</w:t>
      </w:r>
    </w:p>
    <w:p w14:paraId="2BA7274E" w14:textId="77777777" w:rsidR="00D41109" w:rsidRPr="00722B49" w:rsidRDefault="00D41109" w:rsidP="00D41109">
      <w:pPr>
        <w:pStyle w:val="BodyText"/>
        <w:spacing w:before="1"/>
        <w:ind w:right="264"/>
        <w:rPr>
          <w:rFonts w:asciiTheme="minorHAnsi" w:hAnsiTheme="minorHAnsi" w:cstheme="minorHAnsi"/>
          <w:szCs w:val="22"/>
        </w:rPr>
      </w:pPr>
      <w:r w:rsidRPr="00722B49">
        <w:rPr>
          <w:rFonts w:asciiTheme="minorHAnsi" w:hAnsiTheme="minorHAnsi" w:cstheme="minorHAnsi"/>
          <w:szCs w:val="22"/>
        </w:rPr>
        <w:t xml:space="preserve">All staff receive annual safeguarding and safer working practice training, including guidance on avoiding situations which could give rise to allegations. Concerns about conduct must be reported in line with </w:t>
      </w:r>
      <w:r w:rsidRPr="00722B49">
        <w:rPr>
          <w:rFonts w:asciiTheme="minorHAnsi" w:hAnsiTheme="minorHAnsi" w:cstheme="minorHAnsi"/>
          <w:b/>
          <w:bCs/>
          <w:szCs w:val="22"/>
        </w:rPr>
        <w:t>Appendix 3 (Managing Allegations and Low-Level Concerns)</w:t>
      </w:r>
      <w:r w:rsidRPr="00722B49">
        <w:rPr>
          <w:rFonts w:asciiTheme="minorHAnsi" w:hAnsiTheme="minorHAnsi" w:cstheme="minorHAnsi"/>
          <w:szCs w:val="22"/>
        </w:rPr>
        <w:t>.</w:t>
      </w:r>
    </w:p>
    <w:p w14:paraId="23E9F8FD" w14:textId="77777777" w:rsidR="00F129F8" w:rsidRPr="00722B49" w:rsidRDefault="00F129F8" w:rsidP="00F129F8">
      <w:pPr>
        <w:pStyle w:val="BodyText"/>
        <w:spacing w:before="1"/>
        <w:ind w:right="264"/>
        <w:rPr>
          <w:rFonts w:asciiTheme="minorHAnsi" w:hAnsiTheme="minorHAnsi" w:cstheme="minorHAnsi"/>
          <w:szCs w:val="22"/>
        </w:rPr>
      </w:pPr>
    </w:p>
    <w:p w14:paraId="6201D0F5" w14:textId="77777777" w:rsidR="00F129F8" w:rsidRPr="00722B49" w:rsidRDefault="00F129F8" w:rsidP="00F129F8">
      <w:pPr>
        <w:pStyle w:val="BodyText"/>
        <w:spacing w:before="1"/>
        <w:ind w:right="264"/>
        <w:rPr>
          <w:rFonts w:asciiTheme="minorHAnsi" w:hAnsiTheme="minorHAnsi" w:cstheme="minorHAnsi"/>
          <w:szCs w:val="22"/>
        </w:rPr>
      </w:pPr>
    </w:p>
    <w:p w14:paraId="7ABA390B" w14:textId="77777777" w:rsidR="00F129F8" w:rsidRPr="00722B49" w:rsidRDefault="00F129F8" w:rsidP="00F129F8">
      <w:pPr>
        <w:pStyle w:val="BodyText"/>
        <w:spacing w:before="1"/>
        <w:ind w:right="264"/>
        <w:rPr>
          <w:rFonts w:asciiTheme="minorHAnsi" w:hAnsiTheme="minorHAnsi" w:cstheme="minorHAnsi"/>
          <w:szCs w:val="22"/>
        </w:rPr>
      </w:pPr>
    </w:p>
    <w:p w14:paraId="552B465E" w14:textId="77777777" w:rsidR="00B82490" w:rsidRPr="00722B49" w:rsidRDefault="00B82490" w:rsidP="00F129F8">
      <w:pPr>
        <w:pStyle w:val="BodyText"/>
        <w:spacing w:before="1"/>
        <w:ind w:right="264"/>
        <w:rPr>
          <w:rFonts w:asciiTheme="minorHAnsi" w:hAnsiTheme="minorHAnsi" w:cstheme="minorHAnsi"/>
          <w:szCs w:val="22"/>
        </w:rPr>
      </w:pPr>
    </w:p>
    <w:p w14:paraId="50776465" w14:textId="77777777" w:rsidR="00301B35" w:rsidRPr="00722B49" w:rsidRDefault="00301B35" w:rsidP="00F129F8">
      <w:pPr>
        <w:pStyle w:val="BodyText"/>
        <w:spacing w:before="1"/>
        <w:ind w:right="264"/>
        <w:rPr>
          <w:rFonts w:asciiTheme="minorHAnsi" w:hAnsiTheme="minorHAnsi" w:cstheme="minorHAnsi"/>
          <w:szCs w:val="22"/>
        </w:rPr>
      </w:pPr>
    </w:p>
    <w:p w14:paraId="78376939" w14:textId="77777777" w:rsidR="00FE0E83" w:rsidRPr="00722B49" w:rsidRDefault="00FE0E83" w:rsidP="00F129F8">
      <w:pPr>
        <w:pStyle w:val="BodyText"/>
        <w:spacing w:before="1"/>
        <w:ind w:right="264"/>
        <w:rPr>
          <w:rFonts w:asciiTheme="minorHAnsi" w:hAnsiTheme="minorHAnsi" w:cstheme="minorHAnsi"/>
          <w:szCs w:val="22"/>
        </w:rPr>
      </w:pPr>
    </w:p>
    <w:p w14:paraId="5E3CC468" w14:textId="61B7D063" w:rsidR="00F129F8" w:rsidRPr="00722B49" w:rsidRDefault="00F129F8" w:rsidP="00F129F8">
      <w:pPr>
        <w:pStyle w:val="BodyText"/>
        <w:spacing w:before="1"/>
        <w:ind w:right="264"/>
        <w:rPr>
          <w:rFonts w:asciiTheme="minorHAnsi" w:hAnsiTheme="minorHAnsi" w:cstheme="minorHAnsi"/>
          <w:szCs w:val="22"/>
        </w:rPr>
      </w:pPr>
    </w:p>
    <w:p w14:paraId="63C2578E" w14:textId="31A5CA83" w:rsidR="006E610E" w:rsidRPr="00722B49" w:rsidRDefault="006E610E" w:rsidP="00F129F8">
      <w:pPr>
        <w:pStyle w:val="BodyText"/>
        <w:spacing w:before="1"/>
        <w:ind w:right="264"/>
        <w:rPr>
          <w:rFonts w:asciiTheme="minorHAnsi" w:hAnsiTheme="minorHAnsi" w:cstheme="minorHAnsi"/>
          <w:szCs w:val="22"/>
        </w:rPr>
      </w:pPr>
    </w:p>
    <w:p w14:paraId="258CBAD2" w14:textId="77777777" w:rsidR="00E66C34" w:rsidRPr="00722B49" w:rsidRDefault="00E66C34" w:rsidP="00F129F8">
      <w:pPr>
        <w:pStyle w:val="BodyText"/>
        <w:spacing w:before="1"/>
        <w:ind w:right="264"/>
        <w:rPr>
          <w:rFonts w:asciiTheme="minorHAnsi" w:hAnsiTheme="minorHAnsi" w:cstheme="minorHAnsi"/>
          <w:szCs w:val="22"/>
        </w:rPr>
      </w:pPr>
    </w:p>
    <w:p w14:paraId="343342A7" w14:textId="77777777" w:rsidR="00E66C34" w:rsidRPr="00722B49" w:rsidRDefault="00E66C34" w:rsidP="00F129F8">
      <w:pPr>
        <w:pStyle w:val="BodyText"/>
        <w:spacing w:before="1"/>
        <w:ind w:right="264"/>
        <w:rPr>
          <w:rFonts w:asciiTheme="minorHAnsi" w:hAnsiTheme="minorHAnsi" w:cstheme="minorHAnsi"/>
          <w:szCs w:val="22"/>
        </w:rPr>
      </w:pPr>
    </w:p>
    <w:p w14:paraId="29CAD703" w14:textId="77777777" w:rsidR="00E66C34" w:rsidRPr="00722B49" w:rsidRDefault="00E66C34" w:rsidP="00F129F8">
      <w:pPr>
        <w:pStyle w:val="BodyText"/>
        <w:spacing w:before="1"/>
        <w:ind w:right="264"/>
        <w:rPr>
          <w:rFonts w:asciiTheme="minorHAnsi" w:hAnsiTheme="minorHAnsi" w:cstheme="minorHAnsi"/>
          <w:szCs w:val="22"/>
        </w:rPr>
      </w:pPr>
    </w:p>
    <w:p w14:paraId="5F0C2C82" w14:textId="77777777" w:rsidR="00E66C34" w:rsidRPr="00722B49" w:rsidRDefault="00E66C34" w:rsidP="00F129F8">
      <w:pPr>
        <w:pStyle w:val="BodyText"/>
        <w:spacing w:before="1"/>
        <w:ind w:right="264"/>
        <w:rPr>
          <w:rFonts w:asciiTheme="minorHAnsi" w:hAnsiTheme="minorHAnsi" w:cstheme="minorHAnsi"/>
          <w:szCs w:val="22"/>
        </w:rPr>
      </w:pPr>
    </w:p>
    <w:p w14:paraId="33A7A8A6" w14:textId="77777777" w:rsidR="00E66C34" w:rsidRPr="00722B49" w:rsidRDefault="00E66C34" w:rsidP="00F129F8">
      <w:pPr>
        <w:pStyle w:val="BodyText"/>
        <w:spacing w:before="1"/>
        <w:ind w:right="264"/>
        <w:rPr>
          <w:rFonts w:asciiTheme="minorHAnsi" w:hAnsiTheme="minorHAnsi" w:cstheme="minorHAnsi"/>
          <w:szCs w:val="22"/>
        </w:rPr>
      </w:pPr>
    </w:p>
    <w:p w14:paraId="3FFF4C40" w14:textId="77777777" w:rsidR="00E66C34" w:rsidRPr="00722B49" w:rsidRDefault="00E66C34" w:rsidP="00F129F8">
      <w:pPr>
        <w:pStyle w:val="BodyText"/>
        <w:spacing w:before="1"/>
        <w:ind w:right="264"/>
        <w:rPr>
          <w:rFonts w:asciiTheme="minorHAnsi" w:hAnsiTheme="minorHAnsi" w:cstheme="minorHAnsi"/>
          <w:szCs w:val="22"/>
        </w:rPr>
      </w:pPr>
    </w:p>
    <w:p w14:paraId="35583F5B" w14:textId="77777777" w:rsidR="00E66C34" w:rsidRPr="00722B49" w:rsidRDefault="00E66C34" w:rsidP="00F129F8">
      <w:pPr>
        <w:pStyle w:val="BodyText"/>
        <w:spacing w:before="1"/>
        <w:ind w:right="264"/>
        <w:rPr>
          <w:rFonts w:asciiTheme="minorHAnsi" w:hAnsiTheme="minorHAnsi" w:cstheme="minorHAnsi"/>
          <w:szCs w:val="22"/>
        </w:rPr>
      </w:pPr>
    </w:p>
    <w:p w14:paraId="4056DAF5" w14:textId="31B1280F" w:rsidR="006E610E" w:rsidRPr="00722B49" w:rsidRDefault="006E610E" w:rsidP="00F129F8">
      <w:pPr>
        <w:pStyle w:val="BodyText"/>
        <w:spacing w:before="1"/>
        <w:ind w:right="264"/>
        <w:rPr>
          <w:rFonts w:asciiTheme="minorHAnsi" w:hAnsiTheme="minorHAnsi" w:cstheme="minorHAnsi"/>
          <w:szCs w:val="22"/>
        </w:rPr>
      </w:pPr>
    </w:p>
    <w:p w14:paraId="470BA12B" w14:textId="6AF3A5AF" w:rsidR="006E610E" w:rsidRPr="00722B49" w:rsidRDefault="006E610E" w:rsidP="00F129F8">
      <w:pPr>
        <w:pStyle w:val="BodyText"/>
        <w:spacing w:before="1"/>
        <w:ind w:right="264"/>
        <w:rPr>
          <w:rFonts w:asciiTheme="minorHAnsi" w:hAnsiTheme="minorHAnsi" w:cstheme="minorHAnsi"/>
          <w:szCs w:val="22"/>
        </w:rPr>
      </w:pPr>
    </w:p>
    <w:p w14:paraId="3885B7BC" w14:textId="69947803" w:rsidR="0021687C" w:rsidRPr="00722B49" w:rsidRDefault="00303C2E" w:rsidP="00BF4F32">
      <w:pPr>
        <w:pStyle w:val="Heading1"/>
        <w:rPr>
          <w:rFonts w:asciiTheme="minorHAnsi" w:hAnsiTheme="minorHAnsi" w:cstheme="minorHAnsi"/>
          <w:szCs w:val="22"/>
        </w:rPr>
      </w:pPr>
      <w:bookmarkStart w:id="377" w:name="_Toc176976173"/>
      <w:bookmarkStart w:id="378" w:name="_Toc176976297"/>
      <w:bookmarkStart w:id="379" w:name="_Toc208574054"/>
      <w:bookmarkStart w:id="380" w:name="_Toc208574179"/>
      <w:r w:rsidRPr="00722B49">
        <w:rPr>
          <w:rFonts w:asciiTheme="minorHAnsi" w:hAnsiTheme="minorHAnsi" w:cstheme="minorHAnsi"/>
          <w:szCs w:val="22"/>
        </w:rPr>
        <w:lastRenderedPageBreak/>
        <w:t>APP</w:t>
      </w:r>
      <w:r w:rsidR="00545454" w:rsidRPr="00722B49">
        <w:rPr>
          <w:rFonts w:asciiTheme="minorHAnsi" w:hAnsiTheme="minorHAnsi" w:cstheme="minorHAnsi"/>
          <w:szCs w:val="22"/>
        </w:rPr>
        <w:t xml:space="preserve">ENDIX </w:t>
      </w:r>
      <w:r w:rsidR="00341E2A" w:rsidRPr="00722B49">
        <w:rPr>
          <w:rFonts w:asciiTheme="minorHAnsi" w:hAnsiTheme="minorHAnsi" w:cstheme="minorHAnsi"/>
          <w:szCs w:val="22"/>
        </w:rPr>
        <w:t>5</w:t>
      </w:r>
      <w:r w:rsidR="00545454" w:rsidRPr="00722B49">
        <w:rPr>
          <w:rFonts w:asciiTheme="minorHAnsi" w:hAnsiTheme="minorHAnsi" w:cstheme="minorHAnsi"/>
          <w:szCs w:val="22"/>
        </w:rPr>
        <w:t xml:space="preserve"> –</w:t>
      </w:r>
      <w:r w:rsidR="007225EB" w:rsidRPr="00722B49">
        <w:rPr>
          <w:rFonts w:asciiTheme="minorHAnsi" w:hAnsiTheme="minorHAnsi" w:cstheme="minorHAnsi"/>
          <w:szCs w:val="22"/>
        </w:rPr>
        <w:t xml:space="preserve">CHILD-ON-CHILD </w:t>
      </w:r>
      <w:r w:rsidR="00EF3C2E">
        <w:rPr>
          <w:rFonts w:asciiTheme="minorHAnsi" w:hAnsiTheme="minorHAnsi" w:cstheme="minorHAnsi"/>
          <w:szCs w:val="22"/>
        </w:rPr>
        <w:t>ABUSE</w:t>
      </w:r>
      <w:r w:rsidR="00AE2AD1">
        <w:rPr>
          <w:rFonts w:asciiTheme="minorHAnsi" w:hAnsiTheme="minorHAnsi" w:cstheme="minorHAnsi"/>
          <w:szCs w:val="22"/>
        </w:rPr>
        <w:t xml:space="preserve">, </w:t>
      </w:r>
      <w:r w:rsidR="00545454" w:rsidRPr="00722B49">
        <w:rPr>
          <w:rFonts w:asciiTheme="minorHAnsi" w:hAnsiTheme="minorHAnsi" w:cstheme="minorHAnsi"/>
          <w:szCs w:val="22"/>
        </w:rPr>
        <w:t>SEXUAL VIOLENCE</w:t>
      </w:r>
      <w:r w:rsidR="00272DCD" w:rsidRPr="00722B49">
        <w:rPr>
          <w:rFonts w:asciiTheme="minorHAnsi" w:hAnsiTheme="minorHAnsi" w:cstheme="minorHAnsi"/>
          <w:szCs w:val="22"/>
        </w:rPr>
        <w:t xml:space="preserve">, </w:t>
      </w:r>
      <w:r w:rsidR="00545454" w:rsidRPr="00722B49">
        <w:rPr>
          <w:rFonts w:asciiTheme="minorHAnsi" w:hAnsiTheme="minorHAnsi" w:cstheme="minorHAnsi"/>
          <w:szCs w:val="22"/>
        </w:rPr>
        <w:t xml:space="preserve">HARASSMENT </w:t>
      </w:r>
      <w:bookmarkEnd w:id="377"/>
      <w:bookmarkEnd w:id="378"/>
      <w:r w:rsidR="00272DCD" w:rsidRPr="00722B49">
        <w:rPr>
          <w:rFonts w:asciiTheme="minorHAnsi" w:hAnsiTheme="minorHAnsi" w:cstheme="minorHAnsi"/>
          <w:szCs w:val="22"/>
        </w:rPr>
        <w:t>&amp; HARMFUL SEXUAL BEHAVIOUR (HSB)</w:t>
      </w:r>
      <w:bookmarkEnd w:id="379"/>
      <w:bookmarkEnd w:id="380"/>
    </w:p>
    <w:p w14:paraId="7193B974" w14:textId="77777777" w:rsidR="009C4F7A" w:rsidRPr="00722B49" w:rsidRDefault="009C4F7A" w:rsidP="009C4F7A">
      <w:pPr>
        <w:ind w:left="-709" w:right="-613"/>
        <w:jc w:val="both"/>
        <w:rPr>
          <w:rFonts w:cstheme="minorHAnsi"/>
        </w:rPr>
      </w:pPr>
    </w:p>
    <w:p w14:paraId="0CB4295E" w14:textId="77777777" w:rsidR="009620BD" w:rsidRPr="00722B49" w:rsidRDefault="009620BD" w:rsidP="009620BD">
      <w:pPr>
        <w:shd w:val="clear" w:color="auto" w:fill="FFFFFF"/>
        <w:textAlignment w:val="top"/>
        <w:rPr>
          <w:rFonts w:eastAsia="Times New Roman" w:cstheme="minorHAnsi"/>
          <w:b/>
          <w:bCs/>
          <w:color w:val="000000"/>
        </w:rPr>
      </w:pPr>
      <w:r w:rsidRPr="00722B49">
        <w:rPr>
          <w:rFonts w:eastAsia="Times New Roman" w:cstheme="minorHAnsi"/>
          <w:b/>
          <w:bCs/>
          <w:color w:val="000000"/>
        </w:rPr>
        <w:t>Principles</w:t>
      </w:r>
    </w:p>
    <w:p w14:paraId="5579CD60" w14:textId="11BC269F" w:rsidR="00840D34" w:rsidRPr="00722B49" w:rsidRDefault="00840D34" w:rsidP="00840D34">
      <w:pPr>
        <w:shd w:val="clear" w:color="auto" w:fill="FFFFFF"/>
        <w:textAlignment w:val="top"/>
        <w:rPr>
          <w:rFonts w:eastAsia="Times New Roman" w:cstheme="minorHAnsi"/>
          <w:color w:val="000000"/>
        </w:rPr>
      </w:pPr>
      <w:r w:rsidRPr="00722B49">
        <w:rPr>
          <w:rFonts w:eastAsia="Times New Roman" w:cstheme="minorHAnsi"/>
          <w:color w:val="000000"/>
        </w:rPr>
        <w:t xml:space="preserve">All staff maintain an attitude of </w:t>
      </w:r>
      <w:r w:rsidRPr="00722B49">
        <w:rPr>
          <w:rFonts w:eastAsia="Times New Roman" w:cstheme="minorHAnsi"/>
          <w:i/>
          <w:iCs/>
          <w:color w:val="000000"/>
        </w:rPr>
        <w:t>“it could happen here”</w:t>
      </w:r>
      <w:r w:rsidRPr="00722B49">
        <w:rPr>
          <w:rFonts w:eastAsia="Times New Roman" w:cstheme="minorHAnsi"/>
          <w:color w:val="000000"/>
        </w:rPr>
        <w:t xml:space="preserve"> and understand that addressing inappropriate behaviour early can prevent escalation. Sexual violence and sexual harassment are never acceptable, are not “banter” or “part of growing up” and will not be tolerated.</w:t>
      </w:r>
    </w:p>
    <w:p w14:paraId="286214FE" w14:textId="77777777" w:rsidR="00840D34" w:rsidRPr="00722B49" w:rsidRDefault="00840D34" w:rsidP="00840D34">
      <w:pPr>
        <w:shd w:val="clear" w:color="auto" w:fill="FFFFFF"/>
        <w:textAlignment w:val="top"/>
        <w:rPr>
          <w:rFonts w:eastAsia="Times New Roman" w:cstheme="minorHAnsi"/>
          <w:color w:val="000000"/>
        </w:rPr>
      </w:pPr>
    </w:p>
    <w:p w14:paraId="5915C7F5" w14:textId="2C19C2DC" w:rsidR="00840D34" w:rsidRPr="00722B49" w:rsidRDefault="00840D34" w:rsidP="009620BD">
      <w:pPr>
        <w:shd w:val="clear" w:color="auto" w:fill="FFFFFF"/>
        <w:textAlignment w:val="top"/>
        <w:rPr>
          <w:rFonts w:eastAsia="Times New Roman" w:cstheme="minorHAnsi"/>
          <w:color w:val="000000"/>
        </w:rPr>
      </w:pPr>
      <w:r w:rsidRPr="00722B49">
        <w:rPr>
          <w:rFonts w:eastAsia="Times New Roman" w:cstheme="minorHAnsi"/>
          <w:color w:val="000000"/>
        </w:rPr>
        <w:t>Children who experience such abuse may be distressed, their education disrupted, and their wellbeing affected. All victims will be taken seriously, supported, and protected.</w:t>
      </w:r>
    </w:p>
    <w:p w14:paraId="07FB3597" w14:textId="77777777" w:rsidR="00573D9E" w:rsidRPr="00722B49" w:rsidRDefault="00573D9E" w:rsidP="009620BD">
      <w:pPr>
        <w:shd w:val="clear" w:color="auto" w:fill="FFFFFF"/>
        <w:textAlignment w:val="top"/>
        <w:rPr>
          <w:rFonts w:eastAsia="Times New Roman" w:cstheme="minorHAnsi"/>
          <w:color w:val="000000"/>
        </w:rPr>
      </w:pPr>
    </w:p>
    <w:p w14:paraId="23186BF5" w14:textId="77777777" w:rsidR="00573D9E" w:rsidRPr="00722B49" w:rsidRDefault="00573D9E" w:rsidP="00573D9E">
      <w:pPr>
        <w:shd w:val="clear" w:color="auto" w:fill="FFFFFF"/>
        <w:textAlignment w:val="top"/>
        <w:rPr>
          <w:rFonts w:eastAsia="Times New Roman" w:cstheme="minorHAnsi"/>
          <w:b/>
          <w:bCs/>
          <w:color w:val="000000"/>
        </w:rPr>
      </w:pPr>
      <w:r w:rsidRPr="00722B49">
        <w:rPr>
          <w:rFonts w:eastAsia="Times New Roman" w:cstheme="minorHAnsi"/>
          <w:b/>
          <w:bCs/>
          <w:color w:val="000000"/>
        </w:rPr>
        <w:t>Vulnerable groups</w:t>
      </w:r>
    </w:p>
    <w:p w14:paraId="794C207D" w14:textId="0E1112A6" w:rsidR="00573D9E" w:rsidRPr="00722B49" w:rsidRDefault="00573D9E" w:rsidP="00D82907">
      <w:pPr>
        <w:shd w:val="clear" w:color="auto" w:fill="FFFFFF"/>
        <w:textAlignment w:val="top"/>
        <w:rPr>
          <w:rFonts w:eastAsia="Times New Roman" w:cstheme="minorHAnsi"/>
          <w:color w:val="000000"/>
        </w:rPr>
      </w:pPr>
      <w:r w:rsidRPr="00722B49">
        <w:rPr>
          <w:rFonts w:eastAsia="Times New Roman" w:cstheme="minorHAnsi"/>
          <w:color w:val="000000"/>
        </w:rPr>
        <w:t xml:space="preserve">Any child can be </w:t>
      </w:r>
      <w:proofErr w:type="gramStart"/>
      <w:r w:rsidRPr="00722B49">
        <w:rPr>
          <w:rFonts w:eastAsia="Times New Roman" w:cstheme="minorHAnsi"/>
          <w:color w:val="000000"/>
        </w:rPr>
        <w:t>affected</w:t>
      </w:r>
      <w:proofErr w:type="gramEnd"/>
      <w:r w:rsidR="00D82907" w:rsidRPr="00722B49">
        <w:rPr>
          <w:rFonts w:eastAsia="Times New Roman" w:cstheme="minorHAnsi"/>
          <w:color w:val="000000"/>
        </w:rPr>
        <w:t xml:space="preserve"> and all reports will be taken seriously</w:t>
      </w:r>
      <w:r w:rsidR="001564D6" w:rsidRPr="00722B49">
        <w:rPr>
          <w:rFonts w:eastAsia="Times New Roman" w:cstheme="minorHAnsi"/>
          <w:color w:val="000000"/>
        </w:rPr>
        <w:t>, however we are aware that it is more likely girls will be the victims of sexual violence and harassment and m</w:t>
      </w:r>
      <w:r w:rsidR="009670D9" w:rsidRPr="00722B49">
        <w:rPr>
          <w:rFonts w:eastAsia="Times New Roman" w:cstheme="minorHAnsi"/>
          <w:color w:val="000000"/>
        </w:rPr>
        <w:t>ore likely it will be perpetrated by boys.  Children with disabilities are also three times more likely to be abused than their peers (KCSIE 2025 paragraph 453).</w:t>
      </w:r>
    </w:p>
    <w:p w14:paraId="34103A20" w14:textId="77777777" w:rsidR="009620BD" w:rsidRPr="00722B49" w:rsidRDefault="009620BD" w:rsidP="009620BD">
      <w:pPr>
        <w:shd w:val="clear" w:color="auto" w:fill="FFFFFF"/>
        <w:ind w:left="720"/>
        <w:textAlignment w:val="top"/>
        <w:rPr>
          <w:rFonts w:eastAsia="Times New Roman" w:cstheme="minorHAnsi"/>
          <w:color w:val="000000"/>
        </w:rPr>
      </w:pPr>
    </w:p>
    <w:p w14:paraId="1E0EB7AD" w14:textId="77777777" w:rsidR="009620BD" w:rsidRPr="00722B49" w:rsidRDefault="009620BD" w:rsidP="009620BD">
      <w:pPr>
        <w:shd w:val="clear" w:color="auto" w:fill="FFFFFF"/>
        <w:textAlignment w:val="top"/>
        <w:rPr>
          <w:rFonts w:eastAsia="Times New Roman" w:cstheme="minorHAnsi"/>
          <w:color w:val="000000"/>
        </w:rPr>
      </w:pPr>
      <w:r w:rsidRPr="00722B49">
        <w:rPr>
          <w:rFonts w:eastAsia="Times New Roman" w:cstheme="minorHAnsi"/>
          <w:b/>
          <w:bCs/>
          <w:color w:val="000000"/>
        </w:rPr>
        <w:t>Definitions</w:t>
      </w:r>
    </w:p>
    <w:p w14:paraId="4477853F" w14:textId="5D0B8226" w:rsidR="00606384" w:rsidRPr="00722B49" w:rsidRDefault="00606384" w:rsidP="00606384">
      <w:pPr>
        <w:shd w:val="clear" w:color="auto" w:fill="FFFFFF"/>
        <w:textAlignment w:val="top"/>
        <w:rPr>
          <w:rFonts w:eastAsia="Times New Roman" w:cstheme="minorHAnsi"/>
          <w:i/>
          <w:iCs/>
          <w:color w:val="000000"/>
        </w:rPr>
      </w:pPr>
      <w:r w:rsidRPr="00722B49">
        <w:rPr>
          <w:rFonts w:eastAsia="Times New Roman" w:cstheme="minorHAnsi"/>
          <w:i/>
          <w:iCs/>
          <w:color w:val="000000"/>
        </w:rPr>
        <w:t>S</w:t>
      </w:r>
      <w:r w:rsidRPr="00722B49">
        <w:rPr>
          <w:rFonts w:eastAsia="Times New Roman" w:cstheme="minorHAnsi"/>
          <w:b/>
          <w:bCs/>
          <w:i/>
          <w:iCs/>
          <w:color w:val="000000"/>
        </w:rPr>
        <w:t>exual violence:</w:t>
      </w:r>
      <w:r w:rsidRPr="00722B49">
        <w:rPr>
          <w:rFonts w:eastAsia="Times New Roman" w:cstheme="minorHAnsi"/>
          <w:i/>
          <w:iCs/>
          <w:color w:val="000000"/>
        </w:rPr>
        <w:t xml:space="preserve"> offences under the Sexual Offences Act 2003 (rape, assault by penetration, sexual assault, causing someone to engage in sexual activity without consent).</w:t>
      </w:r>
    </w:p>
    <w:p w14:paraId="3EC602C0" w14:textId="77777777" w:rsidR="00606384" w:rsidRPr="00722B49" w:rsidRDefault="00606384" w:rsidP="00606384">
      <w:pPr>
        <w:shd w:val="clear" w:color="auto" w:fill="FFFFFF"/>
        <w:textAlignment w:val="top"/>
        <w:rPr>
          <w:rFonts w:eastAsia="Times New Roman" w:cstheme="minorHAnsi"/>
          <w:i/>
          <w:iCs/>
          <w:color w:val="000000"/>
        </w:rPr>
      </w:pPr>
    </w:p>
    <w:p w14:paraId="6C2A5BA2" w14:textId="42178440" w:rsidR="00606384" w:rsidRPr="00722B49" w:rsidRDefault="00606384" w:rsidP="00606384">
      <w:pPr>
        <w:shd w:val="clear" w:color="auto" w:fill="FFFFFF"/>
        <w:textAlignment w:val="top"/>
        <w:rPr>
          <w:rFonts w:eastAsia="Times New Roman" w:cstheme="minorHAnsi"/>
          <w:i/>
          <w:iCs/>
          <w:color w:val="000000"/>
        </w:rPr>
      </w:pPr>
      <w:r w:rsidRPr="00722B49">
        <w:rPr>
          <w:rFonts w:eastAsia="Times New Roman" w:cstheme="minorHAnsi"/>
          <w:b/>
          <w:bCs/>
          <w:i/>
          <w:iCs/>
          <w:color w:val="000000"/>
        </w:rPr>
        <w:t>Sexual harassment:</w:t>
      </w:r>
      <w:r w:rsidRPr="00722B49">
        <w:rPr>
          <w:rFonts w:eastAsia="Times New Roman" w:cstheme="minorHAnsi"/>
          <w:i/>
          <w:iCs/>
          <w:color w:val="000000"/>
        </w:rPr>
        <w:t xml:space="preserve"> unwanted conduct of a sexual nature that violates dignity or creates a hostile, offensive, or sexualised environment (can be online or offline).</w:t>
      </w:r>
    </w:p>
    <w:p w14:paraId="300A3E61" w14:textId="22F7DAA7" w:rsidR="00606384" w:rsidRPr="00722B49" w:rsidRDefault="00606384" w:rsidP="00606384">
      <w:pPr>
        <w:shd w:val="clear" w:color="auto" w:fill="FFFFFF"/>
        <w:textAlignment w:val="top"/>
        <w:rPr>
          <w:rFonts w:eastAsia="Times New Roman" w:cstheme="minorHAnsi"/>
          <w:i/>
          <w:iCs/>
          <w:color w:val="000000"/>
        </w:rPr>
      </w:pPr>
      <w:r w:rsidRPr="00722B49">
        <w:rPr>
          <w:rFonts w:eastAsia="Times New Roman" w:cstheme="minorHAnsi"/>
          <w:i/>
          <w:iCs/>
          <w:color w:val="000000"/>
        </w:rPr>
        <w:t>.</w:t>
      </w:r>
    </w:p>
    <w:p w14:paraId="1407D1B4" w14:textId="335CDBC2" w:rsidR="00606384" w:rsidRPr="00722B49" w:rsidRDefault="00606384" w:rsidP="00606384">
      <w:pPr>
        <w:shd w:val="clear" w:color="auto" w:fill="FFFFFF"/>
        <w:textAlignment w:val="top"/>
        <w:rPr>
          <w:rFonts w:eastAsia="Times New Roman" w:cstheme="minorHAnsi"/>
          <w:i/>
          <w:iCs/>
          <w:color w:val="000000"/>
        </w:rPr>
      </w:pPr>
      <w:r w:rsidRPr="00722B49">
        <w:rPr>
          <w:rFonts w:eastAsia="Times New Roman" w:cstheme="minorHAnsi"/>
          <w:b/>
          <w:bCs/>
          <w:i/>
          <w:iCs/>
          <w:color w:val="000000"/>
        </w:rPr>
        <w:t>Harmful Sexual Behaviour (HSB):</w:t>
      </w:r>
      <w:r w:rsidRPr="00722B49">
        <w:rPr>
          <w:rFonts w:eastAsia="Times New Roman" w:cstheme="minorHAnsi"/>
          <w:i/>
          <w:iCs/>
          <w:color w:val="000000"/>
        </w:rPr>
        <w:t xml:space="preserve"> developmentally inappropriate, abusive, or violent behaviour, occurring online or offline, between peers. DSLs are trained to use tools such as the Brook Traffic Light framework to support responses.</w:t>
      </w:r>
    </w:p>
    <w:p w14:paraId="4D26AAF6" w14:textId="77777777" w:rsidR="00606384" w:rsidRPr="00722B49" w:rsidRDefault="00606384" w:rsidP="00F96799">
      <w:pPr>
        <w:shd w:val="clear" w:color="auto" w:fill="FFFFFF"/>
        <w:textAlignment w:val="top"/>
        <w:rPr>
          <w:rFonts w:eastAsia="Times New Roman" w:cstheme="minorHAnsi"/>
          <w:color w:val="000000"/>
        </w:rPr>
      </w:pPr>
    </w:p>
    <w:p w14:paraId="3382A1E6" w14:textId="77777777" w:rsidR="00606384" w:rsidRPr="00722B49" w:rsidRDefault="009620BD" w:rsidP="00606384">
      <w:pPr>
        <w:shd w:val="clear" w:color="auto" w:fill="FFFFFF"/>
        <w:tabs>
          <w:tab w:val="num" w:pos="720"/>
        </w:tabs>
        <w:textAlignment w:val="top"/>
        <w:rPr>
          <w:rFonts w:eastAsia="Times New Roman" w:cstheme="minorHAnsi"/>
          <w:b/>
          <w:bCs/>
          <w:color w:val="000000"/>
        </w:rPr>
      </w:pPr>
      <w:r w:rsidRPr="00722B49">
        <w:rPr>
          <w:rFonts w:eastAsia="Times New Roman" w:cstheme="minorHAnsi"/>
          <w:b/>
          <w:bCs/>
          <w:color w:val="000000"/>
        </w:rPr>
        <w:t>Prevent</w:t>
      </w:r>
      <w:r w:rsidR="00606384" w:rsidRPr="00722B49">
        <w:rPr>
          <w:rFonts w:eastAsia="Times New Roman" w:cstheme="minorHAnsi"/>
          <w:b/>
          <w:bCs/>
          <w:color w:val="000000"/>
        </w:rPr>
        <w:t>ative Approach</w:t>
      </w:r>
    </w:p>
    <w:p w14:paraId="1CD0CE2F" w14:textId="77777777" w:rsidR="00A469E9" w:rsidRPr="00722B49" w:rsidRDefault="00A469E9" w:rsidP="00A469E9">
      <w:pPr>
        <w:shd w:val="clear" w:color="auto" w:fill="FFFFFF"/>
        <w:tabs>
          <w:tab w:val="num" w:pos="720"/>
        </w:tabs>
        <w:textAlignment w:val="top"/>
        <w:rPr>
          <w:rFonts w:eastAsia="Times New Roman" w:cstheme="minorHAnsi"/>
          <w:color w:val="000000"/>
        </w:rPr>
      </w:pPr>
      <w:r w:rsidRPr="00722B49">
        <w:rPr>
          <w:rFonts w:eastAsia="Times New Roman" w:cstheme="minorHAnsi"/>
          <w:color w:val="000000"/>
        </w:rPr>
        <w:t>We take a whole-school approach, embedding prevention into our safeguarding culture through:</w:t>
      </w:r>
    </w:p>
    <w:p w14:paraId="1182A4AA" w14:textId="77777777" w:rsidR="00A469E9" w:rsidRPr="00722B49" w:rsidRDefault="00A469E9" w:rsidP="004503CE">
      <w:pPr>
        <w:numPr>
          <w:ilvl w:val="0"/>
          <w:numId w:val="56"/>
        </w:numPr>
        <w:shd w:val="clear" w:color="auto" w:fill="FFFFFF"/>
        <w:textAlignment w:val="top"/>
        <w:rPr>
          <w:rFonts w:eastAsia="Times New Roman" w:cstheme="minorHAnsi"/>
          <w:color w:val="000000"/>
        </w:rPr>
      </w:pPr>
      <w:r w:rsidRPr="00722B49">
        <w:rPr>
          <w:rFonts w:eastAsia="Times New Roman" w:cstheme="minorHAnsi"/>
          <w:color w:val="000000"/>
        </w:rPr>
        <w:t>Curriculum (RSE/PSHE, online safety, healthy relationships, consent).</w:t>
      </w:r>
    </w:p>
    <w:p w14:paraId="5BF3BB17" w14:textId="77777777" w:rsidR="00A469E9" w:rsidRPr="00722B49" w:rsidRDefault="00A469E9" w:rsidP="004503CE">
      <w:pPr>
        <w:numPr>
          <w:ilvl w:val="0"/>
          <w:numId w:val="56"/>
        </w:numPr>
        <w:shd w:val="clear" w:color="auto" w:fill="FFFFFF"/>
        <w:textAlignment w:val="top"/>
        <w:rPr>
          <w:rFonts w:eastAsia="Times New Roman" w:cstheme="minorHAnsi"/>
          <w:color w:val="000000"/>
        </w:rPr>
      </w:pPr>
      <w:r w:rsidRPr="00722B49">
        <w:rPr>
          <w:rFonts w:eastAsia="Times New Roman" w:cstheme="minorHAnsi"/>
          <w:color w:val="000000"/>
        </w:rPr>
        <w:t>Assemblies, student voice, and promotion of reporting routes.</w:t>
      </w:r>
    </w:p>
    <w:p w14:paraId="305D3713" w14:textId="77777777" w:rsidR="00A469E9" w:rsidRPr="00722B49" w:rsidRDefault="00A469E9" w:rsidP="004503CE">
      <w:pPr>
        <w:numPr>
          <w:ilvl w:val="0"/>
          <w:numId w:val="56"/>
        </w:numPr>
        <w:shd w:val="clear" w:color="auto" w:fill="FFFFFF"/>
        <w:textAlignment w:val="top"/>
        <w:rPr>
          <w:rFonts w:eastAsia="Times New Roman" w:cstheme="minorHAnsi"/>
          <w:color w:val="000000"/>
        </w:rPr>
      </w:pPr>
      <w:r w:rsidRPr="00722B49">
        <w:rPr>
          <w:rFonts w:eastAsia="Times New Roman" w:cstheme="minorHAnsi"/>
          <w:color w:val="000000"/>
        </w:rPr>
        <w:t>Training for staff to recognise, respond, and challenge inappropriate behaviours.</w:t>
      </w:r>
    </w:p>
    <w:p w14:paraId="0316A5F4" w14:textId="21839537" w:rsidR="00A469E9" w:rsidRPr="00722B49" w:rsidRDefault="00A469E9" w:rsidP="004503CE">
      <w:pPr>
        <w:numPr>
          <w:ilvl w:val="0"/>
          <w:numId w:val="56"/>
        </w:numPr>
        <w:shd w:val="clear" w:color="auto" w:fill="FFFFFF"/>
        <w:textAlignment w:val="top"/>
        <w:rPr>
          <w:rFonts w:eastAsia="Times New Roman" w:cstheme="minorHAnsi"/>
          <w:color w:val="000000"/>
        </w:rPr>
      </w:pPr>
      <w:r w:rsidRPr="00722B49">
        <w:rPr>
          <w:rFonts w:eastAsia="Times New Roman" w:cstheme="minorHAnsi"/>
          <w:color w:val="000000"/>
        </w:rPr>
        <w:t>Early Help where appropriate to address non-violent HSB.</w:t>
      </w:r>
    </w:p>
    <w:p w14:paraId="6546E6C2" w14:textId="77777777" w:rsidR="00A469E9" w:rsidRPr="00722B49" w:rsidRDefault="00A469E9" w:rsidP="00606384">
      <w:pPr>
        <w:shd w:val="clear" w:color="auto" w:fill="FFFFFF"/>
        <w:tabs>
          <w:tab w:val="num" w:pos="720"/>
        </w:tabs>
        <w:textAlignment w:val="top"/>
        <w:rPr>
          <w:rFonts w:eastAsia="Times New Roman" w:cstheme="minorHAnsi"/>
          <w:b/>
          <w:bCs/>
          <w:color w:val="000000"/>
        </w:rPr>
      </w:pPr>
    </w:p>
    <w:p w14:paraId="7C2FFB58" w14:textId="77777777" w:rsidR="005C79B0" w:rsidRPr="00722B49" w:rsidRDefault="005C79B0" w:rsidP="005C79B0">
      <w:pPr>
        <w:shd w:val="clear" w:color="auto" w:fill="FFFFFF"/>
        <w:tabs>
          <w:tab w:val="num" w:pos="720"/>
        </w:tabs>
        <w:textAlignment w:val="top"/>
        <w:rPr>
          <w:rFonts w:eastAsia="Times New Roman" w:cstheme="minorHAnsi"/>
          <w:b/>
          <w:bCs/>
          <w:color w:val="000000"/>
        </w:rPr>
      </w:pPr>
      <w:r w:rsidRPr="00722B49">
        <w:rPr>
          <w:rFonts w:eastAsia="Times New Roman" w:cstheme="minorHAnsi"/>
          <w:b/>
          <w:bCs/>
          <w:color w:val="000000"/>
        </w:rPr>
        <w:t>Responding to Reports</w:t>
      </w:r>
    </w:p>
    <w:p w14:paraId="4A44957D" w14:textId="4A372D7C" w:rsidR="005C79B0" w:rsidRPr="00722B49" w:rsidRDefault="005C79B0" w:rsidP="005C79B0">
      <w:pPr>
        <w:shd w:val="clear" w:color="auto" w:fill="FFFFFF"/>
        <w:tabs>
          <w:tab w:val="num" w:pos="720"/>
        </w:tabs>
        <w:textAlignment w:val="top"/>
        <w:rPr>
          <w:rFonts w:eastAsia="Times New Roman" w:cstheme="minorHAnsi"/>
          <w:color w:val="000000"/>
        </w:rPr>
      </w:pPr>
      <w:r w:rsidRPr="00722B49">
        <w:rPr>
          <w:rFonts w:eastAsia="Times New Roman" w:cstheme="minorHAnsi"/>
          <w:color w:val="000000"/>
        </w:rPr>
        <w:t>Res</w:t>
      </w:r>
      <w:r w:rsidR="009B6DFB" w:rsidRPr="00722B49">
        <w:rPr>
          <w:rFonts w:eastAsia="Times New Roman" w:cstheme="minorHAnsi"/>
          <w:color w:val="000000"/>
        </w:rPr>
        <w:t>p</w:t>
      </w:r>
      <w:r w:rsidRPr="00722B49">
        <w:rPr>
          <w:rFonts w:eastAsia="Times New Roman" w:cstheme="minorHAnsi"/>
          <w:color w:val="000000"/>
        </w:rPr>
        <w:t xml:space="preserve">onse will always be informed by </w:t>
      </w:r>
      <w:r w:rsidR="009B6DFB" w:rsidRPr="00722B49">
        <w:rPr>
          <w:rFonts w:eastAsia="Times New Roman" w:cstheme="minorHAnsi"/>
          <w:color w:val="000000"/>
        </w:rPr>
        <w:t>KCSIE 2025 (Part five).</w:t>
      </w:r>
    </w:p>
    <w:p w14:paraId="6A689C0A" w14:textId="77777777" w:rsidR="009B6DFB" w:rsidRPr="00722B49" w:rsidRDefault="009B6DFB" w:rsidP="005C79B0">
      <w:pPr>
        <w:shd w:val="clear" w:color="auto" w:fill="FFFFFF"/>
        <w:tabs>
          <w:tab w:val="num" w:pos="720"/>
        </w:tabs>
        <w:textAlignment w:val="top"/>
        <w:rPr>
          <w:rFonts w:eastAsia="Times New Roman" w:cstheme="minorHAnsi"/>
          <w:b/>
          <w:bCs/>
          <w:color w:val="000000"/>
        </w:rPr>
      </w:pPr>
    </w:p>
    <w:p w14:paraId="57CA4B64" w14:textId="77777777" w:rsidR="005C79B0" w:rsidRPr="00722B49" w:rsidRDefault="005C79B0" w:rsidP="005C79B0">
      <w:pPr>
        <w:shd w:val="clear" w:color="auto" w:fill="FFFFFF"/>
        <w:tabs>
          <w:tab w:val="num" w:pos="720"/>
        </w:tabs>
        <w:textAlignment w:val="top"/>
        <w:rPr>
          <w:rFonts w:eastAsia="Times New Roman" w:cstheme="minorHAnsi"/>
          <w:color w:val="000000"/>
          <w:u w:val="single"/>
        </w:rPr>
      </w:pPr>
      <w:r w:rsidRPr="00722B49">
        <w:rPr>
          <w:rFonts w:eastAsia="Times New Roman" w:cstheme="minorHAnsi"/>
          <w:color w:val="000000"/>
          <w:u w:val="single"/>
        </w:rPr>
        <w:t>Staff must:</w:t>
      </w:r>
    </w:p>
    <w:p w14:paraId="06BB0EE1" w14:textId="77777777" w:rsidR="005C79B0" w:rsidRPr="00722B49" w:rsidRDefault="005C79B0" w:rsidP="004503CE">
      <w:pPr>
        <w:numPr>
          <w:ilvl w:val="0"/>
          <w:numId w:val="57"/>
        </w:numPr>
        <w:shd w:val="clear" w:color="auto" w:fill="FFFFFF"/>
        <w:textAlignment w:val="top"/>
        <w:rPr>
          <w:rFonts w:eastAsia="Times New Roman" w:cstheme="minorHAnsi"/>
          <w:color w:val="000000"/>
        </w:rPr>
      </w:pPr>
      <w:r w:rsidRPr="00722B49">
        <w:rPr>
          <w:rFonts w:eastAsia="Times New Roman" w:cstheme="minorHAnsi"/>
          <w:color w:val="000000"/>
        </w:rPr>
        <w:t>Listen and reassure, never promise confidentiality.</w:t>
      </w:r>
    </w:p>
    <w:p w14:paraId="51366F28" w14:textId="77777777" w:rsidR="005C79B0" w:rsidRPr="00722B49" w:rsidRDefault="005C79B0" w:rsidP="004503CE">
      <w:pPr>
        <w:numPr>
          <w:ilvl w:val="0"/>
          <w:numId w:val="57"/>
        </w:numPr>
        <w:shd w:val="clear" w:color="auto" w:fill="FFFFFF"/>
        <w:textAlignment w:val="top"/>
        <w:rPr>
          <w:rFonts w:eastAsia="Times New Roman" w:cstheme="minorHAnsi"/>
          <w:color w:val="000000"/>
        </w:rPr>
      </w:pPr>
      <w:r w:rsidRPr="00722B49">
        <w:rPr>
          <w:rFonts w:eastAsia="Times New Roman" w:cstheme="minorHAnsi"/>
          <w:color w:val="000000"/>
        </w:rPr>
        <w:t>Record factually and report immediately to the DSL.</w:t>
      </w:r>
    </w:p>
    <w:p w14:paraId="30532BD2" w14:textId="77777777" w:rsidR="005C79B0" w:rsidRPr="00722B49" w:rsidRDefault="005C79B0" w:rsidP="004503CE">
      <w:pPr>
        <w:numPr>
          <w:ilvl w:val="0"/>
          <w:numId w:val="57"/>
        </w:numPr>
        <w:shd w:val="clear" w:color="auto" w:fill="FFFFFF"/>
        <w:textAlignment w:val="top"/>
        <w:rPr>
          <w:rFonts w:eastAsia="Times New Roman" w:cstheme="minorHAnsi"/>
          <w:color w:val="000000"/>
        </w:rPr>
      </w:pPr>
      <w:r w:rsidRPr="00722B49">
        <w:rPr>
          <w:rFonts w:eastAsia="Times New Roman" w:cstheme="minorHAnsi"/>
          <w:color w:val="000000"/>
        </w:rPr>
        <w:t>Avoid viewing/sharing explicit material (follow UKCIS “Sharing nudes and semi-nudes” guidance).</w:t>
      </w:r>
    </w:p>
    <w:p w14:paraId="333A0F7E" w14:textId="77777777" w:rsidR="009B6DFB" w:rsidRPr="00722B49" w:rsidRDefault="009B6DFB" w:rsidP="009B6DFB">
      <w:pPr>
        <w:shd w:val="clear" w:color="auto" w:fill="FFFFFF"/>
        <w:ind w:left="720"/>
        <w:textAlignment w:val="top"/>
        <w:rPr>
          <w:rFonts w:eastAsia="Times New Roman" w:cstheme="minorHAnsi"/>
          <w:color w:val="000000"/>
        </w:rPr>
      </w:pPr>
    </w:p>
    <w:p w14:paraId="01C4EC69" w14:textId="77777777" w:rsidR="005C79B0" w:rsidRPr="00722B49" w:rsidRDefault="005C79B0" w:rsidP="005C79B0">
      <w:pPr>
        <w:shd w:val="clear" w:color="auto" w:fill="FFFFFF"/>
        <w:tabs>
          <w:tab w:val="num" w:pos="720"/>
        </w:tabs>
        <w:textAlignment w:val="top"/>
        <w:rPr>
          <w:rFonts w:eastAsia="Times New Roman" w:cstheme="minorHAnsi"/>
          <w:color w:val="000000"/>
          <w:u w:val="single"/>
        </w:rPr>
      </w:pPr>
      <w:r w:rsidRPr="00722B49">
        <w:rPr>
          <w:rFonts w:eastAsia="Times New Roman" w:cstheme="minorHAnsi"/>
          <w:color w:val="000000"/>
          <w:u w:val="single"/>
        </w:rPr>
        <w:t>The DSL will:</w:t>
      </w:r>
    </w:p>
    <w:p w14:paraId="7AAE38CE" w14:textId="77777777" w:rsidR="005C79B0" w:rsidRPr="00722B49" w:rsidRDefault="005C79B0" w:rsidP="004503CE">
      <w:pPr>
        <w:numPr>
          <w:ilvl w:val="0"/>
          <w:numId w:val="58"/>
        </w:numPr>
        <w:shd w:val="clear" w:color="auto" w:fill="FFFFFF"/>
        <w:textAlignment w:val="top"/>
        <w:rPr>
          <w:rFonts w:eastAsia="Times New Roman" w:cstheme="minorHAnsi"/>
          <w:color w:val="000000"/>
        </w:rPr>
      </w:pPr>
      <w:r w:rsidRPr="00722B49">
        <w:rPr>
          <w:rFonts w:eastAsia="Times New Roman" w:cstheme="minorHAnsi"/>
          <w:color w:val="000000"/>
        </w:rPr>
        <w:t>Balance the wishes of the victim with safeguarding duties.</w:t>
      </w:r>
    </w:p>
    <w:p w14:paraId="08C62DAE" w14:textId="77777777" w:rsidR="005C79B0" w:rsidRPr="00722B49" w:rsidRDefault="005C79B0" w:rsidP="004503CE">
      <w:pPr>
        <w:numPr>
          <w:ilvl w:val="0"/>
          <w:numId w:val="58"/>
        </w:numPr>
        <w:shd w:val="clear" w:color="auto" w:fill="FFFFFF"/>
        <w:textAlignment w:val="top"/>
        <w:rPr>
          <w:rFonts w:eastAsia="Times New Roman" w:cstheme="minorHAnsi"/>
          <w:color w:val="000000"/>
        </w:rPr>
      </w:pPr>
      <w:r w:rsidRPr="00722B49">
        <w:rPr>
          <w:rFonts w:eastAsia="Times New Roman" w:cstheme="minorHAnsi"/>
          <w:color w:val="000000"/>
        </w:rPr>
        <w:t>Consider risk assessments, safety planning, and support for both victim and alleged perpetrator.</w:t>
      </w:r>
    </w:p>
    <w:p w14:paraId="35D3138D" w14:textId="77777777" w:rsidR="005C79B0" w:rsidRPr="00722B49" w:rsidRDefault="005C79B0" w:rsidP="004503CE">
      <w:pPr>
        <w:numPr>
          <w:ilvl w:val="0"/>
          <w:numId w:val="58"/>
        </w:numPr>
        <w:shd w:val="clear" w:color="auto" w:fill="FFFFFF"/>
        <w:textAlignment w:val="top"/>
        <w:rPr>
          <w:rFonts w:eastAsia="Times New Roman" w:cstheme="minorHAnsi"/>
          <w:color w:val="000000"/>
        </w:rPr>
      </w:pPr>
      <w:r w:rsidRPr="00722B49">
        <w:rPr>
          <w:rFonts w:eastAsia="Times New Roman" w:cstheme="minorHAnsi"/>
          <w:color w:val="000000"/>
        </w:rPr>
        <w:t>Refer to Children’s Social Care and/or Police where thresholds are met. Rape, assault by penetration and sexual assault are crimes and will be reported.</w:t>
      </w:r>
    </w:p>
    <w:p w14:paraId="7DA1C98F" w14:textId="77777777" w:rsidR="005C79B0" w:rsidRPr="00722B49" w:rsidRDefault="005C79B0" w:rsidP="004503CE">
      <w:pPr>
        <w:numPr>
          <w:ilvl w:val="0"/>
          <w:numId w:val="58"/>
        </w:numPr>
        <w:shd w:val="clear" w:color="auto" w:fill="FFFFFF"/>
        <w:textAlignment w:val="top"/>
        <w:rPr>
          <w:rFonts w:eastAsia="Times New Roman" w:cstheme="minorHAnsi"/>
          <w:color w:val="000000"/>
        </w:rPr>
      </w:pPr>
      <w:r w:rsidRPr="00722B49">
        <w:rPr>
          <w:rFonts w:eastAsia="Times New Roman" w:cstheme="minorHAnsi"/>
          <w:color w:val="000000"/>
        </w:rPr>
        <w:t>Keep victims and alleged perpetrators apart in school where necessary to ensure safety and wellbeing.</w:t>
      </w:r>
    </w:p>
    <w:p w14:paraId="42BE5BC6" w14:textId="77777777" w:rsidR="005C79B0" w:rsidRPr="00722B49" w:rsidRDefault="005C79B0" w:rsidP="004503CE">
      <w:pPr>
        <w:numPr>
          <w:ilvl w:val="0"/>
          <w:numId w:val="58"/>
        </w:numPr>
        <w:shd w:val="clear" w:color="auto" w:fill="FFFFFF"/>
        <w:textAlignment w:val="top"/>
        <w:rPr>
          <w:rFonts w:eastAsia="Times New Roman" w:cstheme="minorHAnsi"/>
          <w:color w:val="000000"/>
        </w:rPr>
      </w:pPr>
      <w:r w:rsidRPr="00722B49">
        <w:rPr>
          <w:rFonts w:eastAsia="Times New Roman" w:cstheme="minorHAnsi"/>
          <w:color w:val="000000"/>
        </w:rPr>
        <w:t>Ensure ongoing review, pastoral support, and education continuity.</w:t>
      </w:r>
    </w:p>
    <w:p w14:paraId="7194B486" w14:textId="77777777" w:rsidR="009B6DFB" w:rsidRPr="00722B49" w:rsidRDefault="009B6DFB" w:rsidP="009B6DFB">
      <w:pPr>
        <w:shd w:val="clear" w:color="auto" w:fill="FFFFFF"/>
        <w:ind w:left="720"/>
        <w:textAlignment w:val="top"/>
        <w:rPr>
          <w:rFonts w:eastAsia="Times New Roman" w:cstheme="minorHAnsi"/>
          <w:b/>
          <w:bCs/>
          <w:color w:val="000000"/>
        </w:rPr>
      </w:pPr>
    </w:p>
    <w:p w14:paraId="1BD39944" w14:textId="4E4B1C23" w:rsidR="005C79B0" w:rsidRPr="00722B49" w:rsidRDefault="005C79B0" w:rsidP="005C79B0">
      <w:pPr>
        <w:shd w:val="clear" w:color="auto" w:fill="FFFFFF"/>
        <w:tabs>
          <w:tab w:val="num" w:pos="720"/>
        </w:tabs>
        <w:textAlignment w:val="top"/>
        <w:rPr>
          <w:rFonts w:eastAsia="Times New Roman" w:cstheme="minorHAnsi"/>
          <w:color w:val="000000"/>
          <w:u w:val="single"/>
        </w:rPr>
      </w:pPr>
      <w:r w:rsidRPr="00722B49">
        <w:rPr>
          <w:rFonts w:eastAsia="Times New Roman" w:cstheme="minorHAnsi"/>
          <w:color w:val="000000"/>
          <w:u w:val="single"/>
        </w:rPr>
        <w:t>Recording &amp; Confidentiality</w:t>
      </w:r>
      <w:r w:rsidR="009B6DFB" w:rsidRPr="00722B49">
        <w:rPr>
          <w:rFonts w:eastAsia="Times New Roman" w:cstheme="minorHAnsi"/>
          <w:color w:val="000000"/>
          <w:u w:val="single"/>
        </w:rPr>
        <w:t>:</w:t>
      </w:r>
    </w:p>
    <w:p w14:paraId="1FAB937B" w14:textId="10E57877" w:rsidR="005C79B0" w:rsidRPr="00722B49" w:rsidRDefault="005C79B0" w:rsidP="004503CE">
      <w:pPr>
        <w:numPr>
          <w:ilvl w:val="0"/>
          <w:numId w:val="59"/>
        </w:numPr>
        <w:shd w:val="clear" w:color="auto" w:fill="FFFFFF"/>
        <w:textAlignment w:val="top"/>
        <w:rPr>
          <w:rFonts w:eastAsia="Times New Roman" w:cstheme="minorHAnsi"/>
          <w:color w:val="000000"/>
        </w:rPr>
      </w:pPr>
      <w:r w:rsidRPr="00722B49">
        <w:rPr>
          <w:rFonts w:eastAsia="Times New Roman" w:cstheme="minorHAnsi"/>
          <w:color w:val="000000"/>
        </w:rPr>
        <w:t>All concerns, decisions, and actions will be recorded securely</w:t>
      </w:r>
      <w:r w:rsidR="009B6DFB" w:rsidRPr="00722B49">
        <w:rPr>
          <w:rFonts w:eastAsia="Times New Roman" w:cstheme="minorHAnsi"/>
          <w:color w:val="000000"/>
        </w:rPr>
        <w:t xml:space="preserve"> and in accordance with TMET record keeping guidance.</w:t>
      </w:r>
    </w:p>
    <w:p w14:paraId="14459DFE" w14:textId="77777777" w:rsidR="005C79B0" w:rsidRPr="00722B49" w:rsidRDefault="005C79B0" w:rsidP="004503CE">
      <w:pPr>
        <w:numPr>
          <w:ilvl w:val="0"/>
          <w:numId w:val="59"/>
        </w:numPr>
        <w:shd w:val="clear" w:color="auto" w:fill="FFFFFF"/>
        <w:textAlignment w:val="top"/>
        <w:rPr>
          <w:rFonts w:eastAsia="Times New Roman" w:cstheme="minorHAnsi"/>
          <w:color w:val="000000"/>
        </w:rPr>
      </w:pPr>
      <w:r w:rsidRPr="00722B49">
        <w:rPr>
          <w:rFonts w:eastAsia="Times New Roman" w:cstheme="minorHAnsi"/>
          <w:color w:val="000000"/>
        </w:rPr>
        <w:lastRenderedPageBreak/>
        <w:t>Anonymity will be protected as far as possible, particularly where Police investigations are ongoing.</w:t>
      </w:r>
    </w:p>
    <w:p w14:paraId="4DCAD79D" w14:textId="77777777" w:rsidR="005C79B0" w:rsidRPr="00722B49" w:rsidRDefault="005C79B0" w:rsidP="004503CE">
      <w:pPr>
        <w:numPr>
          <w:ilvl w:val="0"/>
          <w:numId w:val="59"/>
        </w:numPr>
        <w:shd w:val="clear" w:color="auto" w:fill="FFFFFF"/>
        <w:textAlignment w:val="top"/>
        <w:rPr>
          <w:rFonts w:eastAsia="Times New Roman" w:cstheme="minorHAnsi"/>
          <w:color w:val="000000"/>
        </w:rPr>
      </w:pPr>
      <w:r w:rsidRPr="00722B49">
        <w:rPr>
          <w:rFonts w:eastAsia="Times New Roman" w:cstheme="minorHAnsi"/>
          <w:color w:val="000000"/>
        </w:rPr>
        <w:t>Information will be shared on a need-to-know basis only.</w:t>
      </w:r>
    </w:p>
    <w:p w14:paraId="6F3AA0A7" w14:textId="77777777" w:rsidR="009B6DFB" w:rsidRPr="00722B49" w:rsidRDefault="009B6DFB" w:rsidP="009B6DFB">
      <w:pPr>
        <w:shd w:val="clear" w:color="auto" w:fill="FFFFFF"/>
        <w:ind w:left="720"/>
        <w:textAlignment w:val="top"/>
        <w:rPr>
          <w:rFonts w:eastAsia="Times New Roman" w:cstheme="minorHAnsi"/>
          <w:b/>
          <w:bCs/>
          <w:color w:val="000000"/>
        </w:rPr>
      </w:pPr>
    </w:p>
    <w:p w14:paraId="79BE80AB" w14:textId="77777777" w:rsidR="005C79B0" w:rsidRPr="00722B49" w:rsidRDefault="005C79B0" w:rsidP="005C79B0">
      <w:pPr>
        <w:shd w:val="clear" w:color="auto" w:fill="FFFFFF"/>
        <w:tabs>
          <w:tab w:val="num" w:pos="720"/>
        </w:tabs>
        <w:textAlignment w:val="top"/>
        <w:rPr>
          <w:rFonts w:eastAsia="Times New Roman" w:cstheme="minorHAnsi"/>
          <w:color w:val="000000"/>
          <w:u w:val="single"/>
        </w:rPr>
      </w:pPr>
      <w:r w:rsidRPr="00722B49">
        <w:rPr>
          <w:rFonts w:eastAsia="Times New Roman" w:cstheme="minorHAnsi"/>
          <w:color w:val="000000"/>
          <w:u w:val="single"/>
        </w:rPr>
        <w:t>Working with Parents/Carers</w:t>
      </w:r>
    </w:p>
    <w:p w14:paraId="1C5B09C6" w14:textId="77777777" w:rsidR="005C79B0" w:rsidRPr="00722B49" w:rsidRDefault="005C79B0" w:rsidP="004503CE">
      <w:pPr>
        <w:numPr>
          <w:ilvl w:val="0"/>
          <w:numId w:val="60"/>
        </w:numPr>
        <w:shd w:val="clear" w:color="auto" w:fill="FFFFFF"/>
        <w:textAlignment w:val="top"/>
        <w:rPr>
          <w:rFonts w:eastAsia="Times New Roman" w:cstheme="minorHAnsi"/>
          <w:color w:val="000000"/>
        </w:rPr>
      </w:pPr>
      <w:r w:rsidRPr="00722B49">
        <w:rPr>
          <w:rFonts w:eastAsia="Times New Roman" w:cstheme="minorHAnsi"/>
          <w:color w:val="000000"/>
        </w:rPr>
        <w:t>Both victim’s and alleged perpetrator’s parents/carers will normally be engaged unless doing so would place a child at further risk.</w:t>
      </w:r>
    </w:p>
    <w:p w14:paraId="1B9224B2" w14:textId="77777777" w:rsidR="007453D7" w:rsidRPr="00722B49" w:rsidRDefault="005C79B0" w:rsidP="004503CE">
      <w:pPr>
        <w:numPr>
          <w:ilvl w:val="0"/>
          <w:numId w:val="60"/>
        </w:numPr>
        <w:shd w:val="clear" w:color="auto" w:fill="FFFFFF"/>
        <w:textAlignment w:val="top"/>
        <w:rPr>
          <w:rFonts w:eastAsia="Times New Roman" w:cstheme="minorHAnsi"/>
          <w:color w:val="000000"/>
        </w:rPr>
      </w:pPr>
      <w:r w:rsidRPr="00722B49">
        <w:rPr>
          <w:rFonts w:eastAsia="Times New Roman" w:cstheme="minorHAnsi"/>
          <w:color w:val="000000"/>
        </w:rPr>
        <w:t>Support arrangements will be explained clearly and consistently</w:t>
      </w:r>
    </w:p>
    <w:p w14:paraId="5B797B2F" w14:textId="54BC03FD" w:rsidR="003A517F" w:rsidRPr="00722B49" w:rsidRDefault="003A517F" w:rsidP="003A517F">
      <w:pPr>
        <w:shd w:val="clear" w:color="auto" w:fill="FFFFFF"/>
        <w:textAlignment w:val="top"/>
        <w:rPr>
          <w:rFonts w:eastAsia="Times New Roman" w:cstheme="minorHAnsi"/>
          <w:color w:val="000000"/>
        </w:rPr>
        <w:sectPr w:rsidR="003A517F" w:rsidRPr="00722B49" w:rsidSect="000D2761">
          <w:footerReference w:type="default" r:id="rId32"/>
          <w:pgSz w:w="11910" w:h="16840"/>
          <w:pgMar w:top="1380" w:right="580" w:bottom="1440" w:left="480" w:header="0" w:footer="1211" w:gutter="0"/>
          <w:cols w:space="720"/>
        </w:sectPr>
      </w:pPr>
    </w:p>
    <w:p w14:paraId="2C860CC4" w14:textId="62F93316" w:rsidR="00297847" w:rsidRPr="00722B49" w:rsidRDefault="00297847" w:rsidP="00C50947">
      <w:pPr>
        <w:sectPr w:rsidR="00297847" w:rsidRPr="00722B49" w:rsidSect="000D2761">
          <w:pgSz w:w="16840" w:h="11910" w:orient="landscape"/>
          <w:pgMar w:top="482" w:right="1378" w:bottom="578" w:left="1440" w:header="0" w:footer="1213" w:gutter="0"/>
          <w:cols w:num="2" w:space="720"/>
        </w:sectPr>
      </w:pPr>
    </w:p>
    <w:bookmarkEnd w:id="0"/>
    <w:p w14:paraId="0F032574" w14:textId="22D0EEE2" w:rsidR="008E5547" w:rsidRPr="00722B49" w:rsidRDefault="008E5547" w:rsidP="00326E39">
      <w:pPr>
        <w:tabs>
          <w:tab w:val="left" w:pos="4927"/>
        </w:tabs>
        <w:ind w:right="1806"/>
        <w:rPr>
          <w:u w:val="single"/>
        </w:rPr>
      </w:pPr>
    </w:p>
    <w:sectPr w:rsidR="008E5547" w:rsidRPr="00722B49" w:rsidSect="00C50947">
      <w:type w:val="continuous"/>
      <w:pgSz w:w="16840" w:h="11910" w:orient="landscape"/>
      <w:pgMar w:top="426" w:right="1378" w:bottom="578" w:left="1843" w:header="0" w:footer="1213"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146B8" w14:textId="77777777" w:rsidR="004272A4" w:rsidRDefault="004272A4">
      <w:r>
        <w:separator/>
      </w:r>
    </w:p>
  </w:endnote>
  <w:endnote w:type="continuationSeparator" w:id="0">
    <w:p w14:paraId="5F5D468E" w14:textId="77777777" w:rsidR="004272A4" w:rsidRDefault="004272A4">
      <w:r>
        <w:continuationSeparator/>
      </w:r>
    </w:p>
  </w:endnote>
  <w:endnote w:type="continuationNotice" w:id="1">
    <w:p w14:paraId="02806A2A" w14:textId="77777777" w:rsidR="004272A4" w:rsidRDefault="00427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639828"/>
      <w:docPartObj>
        <w:docPartGallery w:val="Page Numbers (Bottom of Page)"/>
        <w:docPartUnique/>
      </w:docPartObj>
    </w:sdtPr>
    <w:sdtEndPr/>
    <w:sdtContent>
      <w:sdt>
        <w:sdtPr>
          <w:id w:val="1706284685"/>
          <w:docPartObj>
            <w:docPartGallery w:val="Page Numbers (Top of Page)"/>
            <w:docPartUnique/>
          </w:docPartObj>
        </w:sdtPr>
        <w:sdtEndPr/>
        <w:sdtContent>
          <w:p w14:paraId="3C5D8064" w14:textId="77777777" w:rsidR="00075811" w:rsidRDefault="000758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65</w:t>
            </w:r>
            <w:r>
              <w:rPr>
                <w:b/>
                <w:bCs/>
                <w:sz w:val="24"/>
                <w:szCs w:val="24"/>
              </w:rPr>
              <w:fldChar w:fldCharType="end"/>
            </w:r>
          </w:p>
        </w:sdtContent>
      </w:sdt>
    </w:sdtContent>
  </w:sdt>
  <w:p w14:paraId="6A134DB3" w14:textId="77777777" w:rsidR="00075811" w:rsidRDefault="00075811">
    <w:pPr>
      <w:pStyle w:val="BodyText"/>
      <w:spacing w:line="14" w:lineRule="auto"/>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35FD" w14:textId="77777777" w:rsidR="00075811" w:rsidRDefault="00075811">
    <w:pPr>
      <w:pStyle w:val="Footer"/>
    </w:pPr>
    <w:r>
      <w:rPr>
        <w:noProof/>
        <w:sz w:val="16"/>
        <w:lang w:bidi="ar-SA"/>
      </w:rPr>
      <w:drawing>
        <wp:anchor distT="0" distB="0" distL="114300" distR="114300" simplePos="0" relativeHeight="251658240" behindDoc="1" locked="0" layoutInCell="1" allowOverlap="1" wp14:anchorId="2D32EFAF" wp14:editId="1621CF44">
          <wp:simplePos x="0" y="0"/>
          <wp:positionH relativeFrom="page">
            <wp:align>left</wp:align>
          </wp:positionH>
          <wp:positionV relativeFrom="paragraph">
            <wp:posOffset>-457200</wp:posOffset>
          </wp:positionV>
          <wp:extent cx="7810500" cy="1381760"/>
          <wp:effectExtent l="0" t="0" r="0" b="8890"/>
          <wp:wrapNone/>
          <wp:docPr id="1784198948" name="Picture 1784198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0" cy="1381760"/>
                  </a:xfrm>
                  <a:prstGeom prst="rect">
                    <a:avLst/>
                  </a:prstGeom>
                  <a:noFill/>
                  <a:ln>
                    <a:noFill/>
                  </a:ln>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147812"/>
      <w:docPartObj>
        <w:docPartGallery w:val="Page Numbers (Bottom of Page)"/>
        <w:docPartUnique/>
      </w:docPartObj>
    </w:sdtPr>
    <w:sdtEndPr/>
    <w:sdtContent>
      <w:sdt>
        <w:sdtPr>
          <w:id w:val="1621340095"/>
          <w:docPartObj>
            <w:docPartGallery w:val="Page Numbers (Top of Page)"/>
            <w:docPartUnique/>
          </w:docPartObj>
        </w:sdtPr>
        <w:sdtEndPr/>
        <w:sdtContent>
          <w:p w14:paraId="77A9EF91" w14:textId="77777777" w:rsidR="00075811" w:rsidRDefault="00075811" w:rsidP="00CE062C">
            <w:pPr>
              <w:pStyle w:val="Footer"/>
              <w:ind w:right="502"/>
              <w:jc w:val="right"/>
            </w:pPr>
            <w:r w:rsidRPr="00CE062C">
              <w:rPr>
                <w:sz w:val="20"/>
                <w:szCs w:val="20"/>
              </w:rPr>
              <w:t xml:space="preserve">Page </w:t>
            </w:r>
            <w:r w:rsidRPr="00CE062C">
              <w:rPr>
                <w:b/>
                <w:bCs/>
                <w:sz w:val="20"/>
                <w:szCs w:val="20"/>
              </w:rPr>
              <w:fldChar w:fldCharType="begin"/>
            </w:r>
            <w:r w:rsidRPr="00CE062C">
              <w:rPr>
                <w:b/>
                <w:bCs/>
                <w:sz w:val="20"/>
                <w:szCs w:val="20"/>
              </w:rPr>
              <w:instrText xml:space="preserve"> PAGE </w:instrText>
            </w:r>
            <w:r w:rsidRPr="00CE062C">
              <w:rPr>
                <w:b/>
                <w:bCs/>
                <w:sz w:val="20"/>
                <w:szCs w:val="20"/>
              </w:rPr>
              <w:fldChar w:fldCharType="separate"/>
            </w:r>
            <w:r>
              <w:rPr>
                <w:b/>
                <w:bCs/>
                <w:noProof/>
                <w:sz w:val="20"/>
                <w:szCs w:val="20"/>
              </w:rPr>
              <w:t>6</w:t>
            </w:r>
            <w:r w:rsidRPr="00CE062C">
              <w:rPr>
                <w:b/>
                <w:bCs/>
                <w:sz w:val="20"/>
                <w:szCs w:val="20"/>
              </w:rPr>
              <w:fldChar w:fldCharType="end"/>
            </w:r>
            <w:r w:rsidRPr="00CE062C">
              <w:rPr>
                <w:sz w:val="20"/>
                <w:szCs w:val="20"/>
              </w:rPr>
              <w:t xml:space="preserve"> of </w:t>
            </w:r>
            <w:r w:rsidRPr="00CE062C">
              <w:rPr>
                <w:b/>
                <w:bCs/>
                <w:sz w:val="20"/>
                <w:szCs w:val="20"/>
              </w:rPr>
              <w:fldChar w:fldCharType="begin"/>
            </w:r>
            <w:r w:rsidRPr="00CE062C">
              <w:rPr>
                <w:b/>
                <w:bCs/>
                <w:sz w:val="20"/>
                <w:szCs w:val="20"/>
              </w:rPr>
              <w:instrText xml:space="preserve"> NUMPAGES  </w:instrText>
            </w:r>
            <w:r w:rsidRPr="00CE062C">
              <w:rPr>
                <w:b/>
                <w:bCs/>
                <w:sz w:val="20"/>
                <w:szCs w:val="20"/>
              </w:rPr>
              <w:fldChar w:fldCharType="separate"/>
            </w:r>
            <w:r>
              <w:rPr>
                <w:b/>
                <w:bCs/>
                <w:noProof/>
                <w:sz w:val="20"/>
                <w:szCs w:val="20"/>
              </w:rPr>
              <w:t>65</w:t>
            </w:r>
            <w:r w:rsidRPr="00CE062C">
              <w:rPr>
                <w:b/>
                <w:bCs/>
                <w:sz w:val="20"/>
                <w:szCs w:val="20"/>
              </w:rPr>
              <w:fldChar w:fldCharType="end"/>
            </w:r>
          </w:p>
        </w:sdtContent>
      </w:sdt>
    </w:sdtContent>
  </w:sdt>
  <w:p w14:paraId="4D589299" w14:textId="77777777" w:rsidR="00075811" w:rsidRDefault="000758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2463"/>
      <w:docPartObj>
        <w:docPartGallery w:val="Page Numbers (Bottom of Page)"/>
        <w:docPartUnique/>
      </w:docPartObj>
    </w:sdtPr>
    <w:sdtEndPr/>
    <w:sdtContent>
      <w:sdt>
        <w:sdtPr>
          <w:id w:val="-1769616900"/>
          <w:docPartObj>
            <w:docPartGallery w:val="Page Numbers (Top of Page)"/>
            <w:docPartUnique/>
          </w:docPartObj>
        </w:sdtPr>
        <w:sdtEndPr/>
        <w:sdtContent>
          <w:p w14:paraId="5453DE63" w14:textId="77777777" w:rsidR="00075811" w:rsidRDefault="000758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65</w:t>
            </w:r>
            <w:r>
              <w:rPr>
                <w:b/>
                <w:bCs/>
                <w:sz w:val="24"/>
                <w:szCs w:val="24"/>
              </w:rPr>
              <w:fldChar w:fldCharType="end"/>
            </w:r>
          </w:p>
        </w:sdtContent>
      </w:sdt>
    </w:sdtContent>
  </w:sdt>
  <w:p w14:paraId="3087598D" w14:textId="77777777" w:rsidR="00075811" w:rsidRPr="00974C62" w:rsidRDefault="00075811" w:rsidP="00974C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606345"/>
      <w:docPartObj>
        <w:docPartGallery w:val="Page Numbers (Bottom of Page)"/>
        <w:docPartUnique/>
      </w:docPartObj>
    </w:sdtPr>
    <w:sdtEndPr/>
    <w:sdtContent>
      <w:sdt>
        <w:sdtPr>
          <w:id w:val="-1160229782"/>
          <w:docPartObj>
            <w:docPartGallery w:val="Page Numbers (Top of Page)"/>
            <w:docPartUnique/>
          </w:docPartObj>
        </w:sdtPr>
        <w:sdtEndPr/>
        <w:sdtContent>
          <w:p w14:paraId="6EE2B026" w14:textId="77777777" w:rsidR="00075811" w:rsidRDefault="00075811">
            <w:pPr>
              <w:pStyle w:val="Footer"/>
              <w:jc w:val="right"/>
            </w:pPr>
          </w:p>
          <w:p w14:paraId="098C82C4" w14:textId="77777777" w:rsidR="00075811" w:rsidRDefault="000758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65</w:t>
            </w:r>
            <w:r>
              <w:rPr>
                <w:b/>
                <w:bCs/>
                <w:sz w:val="24"/>
                <w:szCs w:val="24"/>
              </w:rPr>
              <w:fldChar w:fldCharType="end"/>
            </w:r>
          </w:p>
        </w:sdtContent>
      </w:sdt>
    </w:sdtContent>
  </w:sdt>
  <w:p w14:paraId="6E814E7A" w14:textId="77777777" w:rsidR="00075811" w:rsidRDefault="00075811" w:rsidP="00580A5B">
    <w:pPr>
      <w:pStyle w:val="BodyText"/>
      <w:tabs>
        <w:tab w:val="left" w:pos="10348"/>
      </w:tabs>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602E" w14:textId="77777777" w:rsidR="004272A4" w:rsidRDefault="004272A4">
      <w:r>
        <w:separator/>
      </w:r>
    </w:p>
  </w:footnote>
  <w:footnote w:type="continuationSeparator" w:id="0">
    <w:p w14:paraId="68FD4960" w14:textId="77777777" w:rsidR="004272A4" w:rsidRDefault="004272A4">
      <w:r>
        <w:continuationSeparator/>
      </w:r>
    </w:p>
  </w:footnote>
  <w:footnote w:type="continuationNotice" w:id="1">
    <w:p w14:paraId="644DD46D" w14:textId="77777777" w:rsidR="004272A4" w:rsidRDefault="004272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45pt;height:165.35pt" o:bullet="t">
        <v:imagedata r:id="rId1" o:title="TK_LOGO_POINTER_RGB_bullet_blue"/>
      </v:shape>
    </w:pict>
  </w:numPicBullet>
  <w:abstractNum w:abstractNumId="0" w15:restartNumberingAfterBreak="0">
    <w:nsid w:val="022A3ED8"/>
    <w:multiLevelType w:val="hybridMultilevel"/>
    <w:tmpl w:val="6A4E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61E76"/>
    <w:multiLevelType w:val="hybridMultilevel"/>
    <w:tmpl w:val="C4BE6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4400D"/>
    <w:multiLevelType w:val="multilevel"/>
    <w:tmpl w:val="F94C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213E3"/>
    <w:multiLevelType w:val="hybridMultilevel"/>
    <w:tmpl w:val="1C08A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B5E12"/>
    <w:multiLevelType w:val="multilevel"/>
    <w:tmpl w:val="5D8C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4644D"/>
    <w:multiLevelType w:val="hybridMultilevel"/>
    <w:tmpl w:val="784EB42E"/>
    <w:lvl w:ilvl="0" w:tplc="0809000D">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0D6F1EE8"/>
    <w:multiLevelType w:val="multilevel"/>
    <w:tmpl w:val="CCD8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C27E1D"/>
    <w:multiLevelType w:val="multilevel"/>
    <w:tmpl w:val="5D8C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73491"/>
    <w:multiLevelType w:val="hybridMultilevel"/>
    <w:tmpl w:val="C930C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97B2D"/>
    <w:multiLevelType w:val="multilevel"/>
    <w:tmpl w:val="5D8C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EC5D2D"/>
    <w:multiLevelType w:val="multilevel"/>
    <w:tmpl w:val="A046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4C3DB6"/>
    <w:multiLevelType w:val="multilevel"/>
    <w:tmpl w:val="5D8C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7A6D6A"/>
    <w:multiLevelType w:val="multilevel"/>
    <w:tmpl w:val="8B74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CF023B"/>
    <w:multiLevelType w:val="hybridMultilevel"/>
    <w:tmpl w:val="989408A2"/>
    <w:lvl w:ilvl="0" w:tplc="B0B0BB24">
      <w:numFmt w:val="bullet"/>
      <w:lvlText w:val=""/>
      <w:lvlJc w:val="left"/>
      <w:pPr>
        <w:ind w:left="1679" w:hanging="361"/>
      </w:pPr>
      <w:rPr>
        <w:rFonts w:ascii="Symbol" w:eastAsia="Symbol" w:hAnsi="Symbol" w:cs="Symbol" w:hint="default"/>
        <w:w w:val="100"/>
        <w:sz w:val="22"/>
        <w:szCs w:val="22"/>
        <w:lang w:val="en-GB" w:eastAsia="en-GB" w:bidi="en-GB"/>
      </w:rPr>
    </w:lvl>
    <w:lvl w:ilvl="1" w:tplc="CCE4E818">
      <w:numFmt w:val="bullet"/>
      <w:lvlText w:val="•"/>
      <w:lvlJc w:val="left"/>
      <w:pPr>
        <w:ind w:left="2596" w:hanging="361"/>
      </w:pPr>
      <w:rPr>
        <w:rFonts w:hint="default"/>
        <w:lang w:val="en-GB" w:eastAsia="en-GB" w:bidi="en-GB"/>
      </w:rPr>
    </w:lvl>
    <w:lvl w:ilvl="2" w:tplc="5E044E6E">
      <w:numFmt w:val="bullet"/>
      <w:lvlText w:val="•"/>
      <w:lvlJc w:val="left"/>
      <w:pPr>
        <w:ind w:left="3513" w:hanging="361"/>
      </w:pPr>
      <w:rPr>
        <w:rFonts w:hint="default"/>
        <w:lang w:val="en-GB" w:eastAsia="en-GB" w:bidi="en-GB"/>
      </w:rPr>
    </w:lvl>
    <w:lvl w:ilvl="3" w:tplc="245644AC">
      <w:numFmt w:val="bullet"/>
      <w:lvlText w:val="•"/>
      <w:lvlJc w:val="left"/>
      <w:pPr>
        <w:ind w:left="4429" w:hanging="361"/>
      </w:pPr>
      <w:rPr>
        <w:rFonts w:hint="default"/>
        <w:lang w:val="en-GB" w:eastAsia="en-GB" w:bidi="en-GB"/>
      </w:rPr>
    </w:lvl>
    <w:lvl w:ilvl="4" w:tplc="DD88690A">
      <w:numFmt w:val="bullet"/>
      <w:lvlText w:val="•"/>
      <w:lvlJc w:val="left"/>
      <w:pPr>
        <w:ind w:left="5346" w:hanging="361"/>
      </w:pPr>
      <w:rPr>
        <w:rFonts w:hint="default"/>
        <w:lang w:val="en-GB" w:eastAsia="en-GB" w:bidi="en-GB"/>
      </w:rPr>
    </w:lvl>
    <w:lvl w:ilvl="5" w:tplc="0246B8AC">
      <w:numFmt w:val="bullet"/>
      <w:lvlText w:val="•"/>
      <w:lvlJc w:val="left"/>
      <w:pPr>
        <w:ind w:left="6263" w:hanging="361"/>
      </w:pPr>
      <w:rPr>
        <w:rFonts w:hint="default"/>
        <w:lang w:val="en-GB" w:eastAsia="en-GB" w:bidi="en-GB"/>
      </w:rPr>
    </w:lvl>
    <w:lvl w:ilvl="6" w:tplc="1A6AA12A">
      <w:numFmt w:val="bullet"/>
      <w:lvlText w:val="•"/>
      <w:lvlJc w:val="left"/>
      <w:pPr>
        <w:ind w:left="7179" w:hanging="361"/>
      </w:pPr>
      <w:rPr>
        <w:rFonts w:hint="default"/>
        <w:lang w:val="en-GB" w:eastAsia="en-GB" w:bidi="en-GB"/>
      </w:rPr>
    </w:lvl>
    <w:lvl w:ilvl="7" w:tplc="5ABA1B06">
      <w:numFmt w:val="bullet"/>
      <w:lvlText w:val="•"/>
      <w:lvlJc w:val="left"/>
      <w:pPr>
        <w:ind w:left="8096" w:hanging="361"/>
      </w:pPr>
      <w:rPr>
        <w:rFonts w:hint="default"/>
        <w:lang w:val="en-GB" w:eastAsia="en-GB" w:bidi="en-GB"/>
      </w:rPr>
    </w:lvl>
    <w:lvl w:ilvl="8" w:tplc="0B8422EE">
      <w:numFmt w:val="bullet"/>
      <w:lvlText w:val="•"/>
      <w:lvlJc w:val="left"/>
      <w:pPr>
        <w:ind w:left="9013" w:hanging="361"/>
      </w:pPr>
      <w:rPr>
        <w:rFonts w:hint="default"/>
        <w:lang w:val="en-GB" w:eastAsia="en-GB" w:bidi="en-GB"/>
      </w:rPr>
    </w:lvl>
  </w:abstractNum>
  <w:abstractNum w:abstractNumId="14" w15:restartNumberingAfterBreak="0">
    <w:nsid w:val="167B29D5"/>
    <w:multiLevelType w:val="hybridMultilevel"/>
    <w:tmpl w:val="47A0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5973C0"/>
    <w:multiLevelType w:val="multilevel"/>
    <w:tmpl w:val="5E36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E725DA"/>
    <w:multiLevelType w:val="hybridMultilevel"/>
    <w:tmpl w:val="A89E4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E04314"/>
    <w:multiLevelType w:val="multilevel"/>
    <w:tmpl w:val="22B2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DC00FE"/>
    <w:multiLevelType w:val="multilevel"/>
    <w:tmpl w:val="A314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AB4932"/>
    <w:multiLevelType w:val="multilevel"/>
    <w:tmpl w:val="9266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8F305E"/>
    <w:multiLevelType w:val="multilevel"/>
    <w:tmpl w:val="7220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352B7D"/>
    <w:multiLevelType w:val="multilevel"/>
    <w:tmpl w:val="3D56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63596B"/>
    <w:multiLevelType w:val="multilevel"/>
    <w:tmpl w:val="5D8C3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011DAE"/>
    <w:multiLevelType w:val="hybridMultilevel"/>
    <w:tmpl w:val="05D6381E"/>
    <w:lvl w:ilvl="0" w:tplc="FFFFFFFF">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88160FB"/>
    <w:multiLevelType w:val="multilevel"/>
    <w:tmpl w:val="5D8C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FE54D1"/>
    <w:multiLevelType w:val="hybridMultilevel"/>
    <w:tmpl w:val="49EAEEC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15345AE"/>
    <w:multiLevelType w:val="multilevel"/>
    <w:tmpl w:val="E6E2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455C6E"/>
    <w:multiLevelType w:val="multilevel"/>
    <w:tmpl w:val="3D7A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9C5519"/>
    <w:multiLevelType w:val="hybridMultilevel"/>
    <w:tmpl w:val="D63A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1C1300"/>
    <w:multiLevelType w:val="multilevel"/>
    <w:tmpl w:val="494C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427918"/>
    <w:multiLevelType w:val="multilevel"/>
    <w:tmpl w:val="A60E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7F7A2E"/>
    <w:multiLevelType w:val="multilevel"/>
    <w:tmpl w:val="FF54F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297082"/>
    <w:multiLevelType w:val="multilevel"/>
    <w:tmpl w:val="0438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5A21B2"/>
    <w:multiLevelType w:val="multilevel"/>
    <w:tmpl w:val="AB1A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077C51"/>
    <w:multiLevelType w:val="multilevel"/>
    <w:tmpl w:val="4B80BA7E"/>
    <w:lvl w:ilvl="0">
      <w:start w:val="1"/>
      <w:numFmt w:val="decimal"/>
      <w:lvlText w:val="%1."/>
      <w:lvlJc w:val="left"/>
      <w:pPr>
        <w:ind w:left="4395" w:hanging="709"/>
      </w:pPr>
      <w:rPr>
        <w:rFonts w:ascii="Calibri" w:eastAsia="Calibri" w:hAnsi="Calibri" w:cs="Calibri" w:hint="default"/>
        <w:b/>
        <w:bCs w:val="0"/>
        <w:w w:val="100"/>
        <w:sz w:val="22"/>
        <w:szCs w:val="23"/>
        <w:lang w:val="en-GB" w:eastAsia="en-GB" w:bidi="en-GB"/>
      </w:rPr>
    </w:lvl>
    <w:lvl w:ilvl="1">
      <w:start w:val="1"/>
      <w:numFmt w:val="decimal"/>
      <w:lvlText w:val="%1.%2."/>
      <w:lvlJc w:val="left"/>
      <w:pPr>
        <w:ind w:left="1560" w:hanging="709"/>
      </w:pPr>
      <w:rPr>
        <w:rFonts w:ascii="Calibri" w:eastAsia="Calibri" w:hAnsi="Calibri" w:cs="Calibri" w:hint="default"/>
        <w:b/>
        <w:bCs/>
        <w:spacing w:val="-2"/>
        <w:w w:val="100"/>
        <w:sz w:val="22"/>
        <w:szCs w:val="22"/>
        <w:lang w:val="en-GB" w:eastAsia="en-GB" w:bidi="en-GB"/>
      </w:rPr>
    </w:lvl>
    <w:lvl w:ilvl="2">
      <w:numFmt w:val="bullet"/>
      <w:lvlText w:val=""/>
      <w:lvlJc w:val="left"/>
      <w:pPr>
        <w:ind w:left="1764" w:hanging="709"/>
      </w:pPr>
      <w:rPr>
        <w:rFonts w:hint="default"/>
        <w:w w:val="100"/>
        <w:highlight w:val="cyan"/>
        <w:lang w:val="en-GB" w:eastAsia="en-GB" w:bidi="en-GB"/>
      </w:rPr>
    </w:lvl>
    <w:lvl w:ilvl="3">
      <w:numFmt w:val="bullet"/>
      <w:lvlText w:val=""/>
      <w:lvlJc w:val="left"/>
      <w:pPr>
        <w:ind w:left="2025" w:hanging="709"/>
      </w:pPr>
      <w:rPr>
        <w:rFonts w:ascii="Symbol" w:eastAsia="Symbol" w:hAnsi="Symbol" w:cs="Symbol" w:hint="default"/>
        <w:w w:val="100"/>
        <w:sz w:val="22"/>
        <w:szCs w:val="22"/>
        <w:lang w:val="en-GB" w:eastAsia="en-GB" w:bidi="en-GB"/>
      </w:rPr>
    </w:lvl>
    <w:lvl w:ilvl="4">
      <w:numFmt w:val="bullet"/>
      <w:lvlText w:val="•"/>
      <w:lvlJc w:val="left"/>
      <w:pPr>
        <w:ind w:left="2286" w:hanging="709"/>
      </w:pPr>
      <w:rPr>
        <w:rFonts w:hint="default"/>
        <w:lang w:val="en-GB" w:eastAsia="en-GB" w:bidi="en-GB"/>
      </w:rPr>
    </w:lvl>
    <w:lvl w:ilvl="5">
      <w:numFmt w:val="bullet"/>
      <w:lvlText w:val="•"/>
      <w:lvlJc w:val="left"/>
      <w:pPr>
        <w:ind w:left="2547" w:hanging="709"/>
      </w:pPr>
      <w:rPr>
        <w:rFonts w:hint="default"/>
        <w:lang w:val="en-GB" w:eastAsia="en-GB" w:bidi="en-GB"/>
      </w:rPr>
    </w:lvl>
    <w:lvl w:ilvl="6">
      <w:numFmt w:val="bullet"/>
      <w:lvlText w:val="•"/>
      <w:lvlJc w:val="left"/>
      <w:pPr>
        <w:ind w:left="2808" w:hanging="709"/>
      </w:pPr>
      <w:rPr>
        <w:rFonts w:hint="default"/>
        <w:lang w:val="en-GB" w:eastAsia="en-GB" w:bidi="en-GB"/>
      </w:rPr>
    </w:lvl>
    <w:lvl w:ilvl="7">
      <w:numFmt w:val="bullet"/>
      <w:lvlText w:val="•"/>
      <w:lvlJc w:val="left"/>
      <w:pPr>
        <w:ind w:left="3069" w:hanging="709"/>
      </w:pPr>
      <w:rPr>
        <w:rFonts w:hint="default"/>
        <w:lang w:val="en-GB" w:eastAsia="en-GB" w:bidi="en-GB"/>
      </w:rPr>
    </w:lvl>
    <w:lvl w:ilvl="8">
      <w:numFmt w:val="bullet"/>
      <w:lvlText w:val="•"/>
      <w:lvlJc w:val="left"/>
      <w:pPr>
        <w:ind w:left="3330" w:hanging="709"/>
      </w:pPr>
      <w:rPr>
        <w:rFonts w:hint="default"/>
        <w:lang w:val="en-GB" w:eastAsia="en-GB" w:bidi="en-GB"/>
      </w:rPr>
    </w:lvl>
  </w:abstractNum>
  <w:abstractNum w:abstractNumId="35" w15:restartNumberingAfterBreak="0">
    <w:nsid w:val="4FA8349A"/>
    <w:multiLevelType w:val="multilevel"/>
    <w:tmpl w:val="61CC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AE0018"/>
    <w:multiLevelType w:val="multilevel"/>
    <w:tmpl w:val="6DB6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993900"/>
    <w:multiLevelType w:val="multilevel"/>
    <w:tmpl w:val="C8BE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B62C8D"/>
    <w:multiLevelType w:val="multilevel"/>
    <w:tmpl w:val="9D8C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F160C4"/>
    <w:multiLevelType w:val="multilevel"/>
    <w:tmpl w:val="69D221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BF26CC"/>
    <w:multiLevelType w:val="hybridMultilevel"/>
    <w:tmpl w:val="B6ECF4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D901A75"/>
    <w:multiLevelType w:val="hybridMultilevel"/>
    <w:tmpl w:val="4A90D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AD4BF4"/>
    <w:multiLevelType w:val="multilevel"/>
    <w:tmpl w:val="22FA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A6148E"/>
    <w:multiLevelType w:val="hybridMultilevel"/>
    <w:tmpl w:val="CFD24F68"/>
    <w:lvl w:ilvl="0" w:tplc="0809000D">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4" w15:restartNumberingAfterBreak="0">
    <w:nsid w:val="6102601A"/>
    <w:multiLevelType w:val="hybridMultilevel"/>
    <w:tmpl w:val="DE18CAF0"/>
    <w:lvl w:ilvl="0" w:tplc="0809000D">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613E6584"/>
    <w:multiLevelType w:val="multilevel"/>
    <w:tmpl w:val="9208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746BB7"/>
    <w:multiLevelType w:val="multilevel"/>
    <w:tmpl w:val="4C4E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C62BEE"/>
    <w:multiLevelType w:val="multilevel"/>
    <w:tmpl w:val="25F8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C07860"/>
    <w:multiLevelType w:val="multilevel"/>
    <w:tmpl w:val="A06C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51558C"/>
    <w:multiLevelType w:val="multilevel"/>
    <w:tmpl w:val="5E36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7E3096"/>
    <w:multiLevelType w:val="multilevel"/>
    <w:tmpl w:val="4B02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D629E7"/>
    <w:multiLevelType w:val="multilevel"/>
    <w:tmpl w:val="8DA6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9F6DDA"/>
    <w:multiLevelType w:val="hybridMultilevel"/>
    <w:tmpl w:val="ACC0CE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0A07560"/>
    <w:multiLevelType w:val="multilevel"/>
    <w:tmpl w:val="740E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1457D6"/>
    <w:multiLevelType w:val="multilevel"/>
    <w:tmpl w:val="CA968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E60211"/>
    <w:multiLevelType w:val="multilevel"/>
    <w:tmpl w:val="D680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4718BF"/>
    <w:multiLevelType w:val="multilevel"/>
    <w:tmpl w:val="088A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8" w15:restartNumberingAfterBreak="0">
    <w:nsid w:val="7E6F49BD"/>
    <w:multiLevelType w:val="multilevel"/>
    <w:tmpl w:val="FF54F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D32AD7"/>
    <w:multiLevelType w:val="multilevel"/>
    <w:tmpl w:val="5D8C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71197">
    <w:abstractNumId w:val="13"/>
  </w:num>
  <w:num w:numId="2" w16cid:durableId="1221554781">
    <w:abstractNumId w:val="34"/>
  </w:num>
  <w:num w:numId="3" w16cid:durableId="2129350767">
    <w:abstractNumId w:val="57"/>
  </w:num>
  <w:num w:numId="4" w16cid:durableId="1650939626">
    <w:abstractNumId w:val="3"/>
  </w:num>
  <w:num w:numId="5" w16cid:durableId="240720722">
    <w:abstractNumId w:val="40"/>
  </w:num>
  <w:num w:numId="6" w16cid:durableId="1670980891">
    <w:abstractNumId w:val="6"/>
  </w:num>
  <w:num w:numId="7" w16cid:durableId="567574485">
    <w:abstractNumId w:val="45"/>
  </w:num>
  <w:num w:numId="8" w16cid:durableId="1368870201">
    <w:abstractNumId w:val="51"/>
  </w:num>
  <w:num w:numId="9" w16cid:durableId="2069573632">
    <w:abstractNumId w:val="37"/>
  </w:num>
  <w:num w:numId="10" w16cid:durableId="1941184895">
    <w:abstractNumId w:val="28"/>
  </w:num>
  <w:num w:numId="11" w16cid:durableId="219100072">
    <w:abstractNumId w:val="0"/>
  </w:num>
  <w:num w:numId="12" w16cid:durableId="1345013853">
    <w:abstractNumId w:val="32"/>
  </w:num>
  <w:num w:numId="13" w16cid:durableId="1181043797">
    <w:abstractNumId w:val="8"/>
  </w:num>
  <w:num w:numId="14" w16cid:durableId="737939099">
    <w:abstractNumId w:val="54"/>
  </w:num>
  <w:num w:numId="15" w16cid:durableId="720907436">
    <w:abstractNumId w:val="58"/>
  </w:num>
  <w:num w:numId="16" w16cid:durableId="211815736">
    <w:abstractNumId w:val="31"/>
  </w:num>
  <w:num w:numId="17" w16cid:durableId="519009569">
    <w:abstractNumId w:val="20"/>
  </w:num>
  <w:num w:numId="18" w16cid:durableId="776603467">
    <w:abstractNumId w:val="56"/>
  </w:num>
  <w:num w:numId="19" w16cid:durableId="27721795">
    <w:abstractNumId w:val="39"/>
  </w:num>
  <w:num w:numId="20" w16cid:durableId="1156263660">
    <w:abstractNumId w:val="41"/>
  </w:num>
  <w:num w:numId="21" w16cid:durableId="1826121293">
    <w:abstractNumId w:val="19"/>
  </w:num>
  <w:num w:numId="22" w16cid:durableId="1727097651">
    <w:abstractNumId w:val="18"/>
  </w:num>
  <w:num w:numId="23" w16cid:durableId="687289493">
    <w:abstractNumId w:val="27"/>
  </w:num>
  <w:num w:numId="24" w16cid:durableId="1080907185">
    <w:abstractNumId w:val="15"/>
  </w:num>
  <w:num w:numId="25" w16cid:durableId="1225334612">
    <w:abstractNumId w:val="23"/>
  </w:num>
  <w:num w:numId="26" w16cid:durableId="589779760">
    <w:abstractNumId w:val="49"/>
  </w:num>
  <w:num w:numId="27" w16cid:durableId="888494663">
    <w:abstractNumId w:val="30"/>
  </w:num>
  <w:num w:numId="28" w16cid:durableId="446507612">
    <w:abstractNumId w:val="47"/>
  </w:num>
  <w:num w:numId="29" w16cid:durableId="190459399">
    <w:abstractNumId w:val="1"/>
  </w:num>
  <w:num w:numId="30" w16cid:durableId="2066642148">
    <w:abstractNumId w:val="55"/>
  </w:num>
  <w:num w:numId="31" w16cid:durableId="542056427">
    <w:abstractNumId w:val="25"/>
  </w:num>
  <w:num w:numId="32" w16cid:durableId="72974257">
    <w:abstractNumId w:val="38"/>
  </w:num>
  <w:num w:numId="33" w16cid:durableId="1401097987">
    <w:abstractNumId w:val="36"/>
  </w:num>
  <w:num w:numId="34" w16cid:durableId="1243955979">
    <w:abstractNumId w:val="53"/>
  </w:num>
  <w:num w:numId="35" w16cid:durableId="424346302">
    <w:abstractNumId w:val="44"/>
  </w:num>
  <w:num w:numId="36" w16cid:durableId="431441977">
    <w:abstractNumId w:val="5"/>
  </w:num>
  <w:num w:numId="37" w16cid:durableId="904339273">
    <w:abstractNumId w:val="43"/>
  </w:num>
  <w:num w:numId="38" w16cid:durableId="1620796428">
    <w:abstractNumId w:val="12"/>
  </w:num>
  <w:num w:numId="39" w16cid:durableId="982850560">
    <w:abstractNumId w:val="10"/>
  </w:num>
  <w:num w:numId="40" w16cid:durableId="504251360">
    <w:abstractNumId w:val="42"/>
  </w:num>
  <w:num w:numId="41" w16cid:durableId="5838807">
    <w:abstractNumId w:val="52"/>
  </w:num>
  <w:num w:numId="42" w16cid:durableId="276377094">
    <w:abstractNumId w:val="48"/>
  </w:num>
  <w:num w:numId="43" w16cid:durableId="663044373">
    <w:abstractNumId w:val="29"/>
  </w:num>
  <w:num w:numId="44" w16cid:durableId="641153699">
    <w:abstractNumId w:val="2"/>
  </w:num>
  <w:num w:numId="45" w16cid:durableId="1118718841">
    <w:abstractNumId w:val="21"/>
  </w:num>
  <w:num w:numId="46" w16cid:durableId="2007635090">
    <w:abstractNumId w:val="22"/>
  </w:num>
  <w:num w:numId="47" w16cid:durableId="258955937">
    <w:abstractNumId w:val="46"/>
  </w:num>
  <w:num w:numId="48" w16cid:durableId="681397215">
    <w:abstractNumId w:val="50"/>
  </w:num>
  <w:num w:numId="49" w16cid:durableId="1084228056">
    <w:abstractNumId w:val="17"/>
  </w:num>
  <w:num w:numId="50" w16cid:durableId="140775509">
    <w:abstractNumId w:val="35"/>
  </w:num>
  <w:num w:numId="51" w16cid:durableId="58747524">
    <w:abstractNumId w:val="26"/>
  </w:num>
  <w:num w:numId="52" w16cid:durableId="462040971">
    <w:abstractNumId w:val="14"/>
  </w:num>
  <w:num w:numId="53" w16cid:durableId="1871338332">
    <w:abstractNumId w:val="16"/>
  </w:num>
  <w:num w:numId="54" w16cid:durableId="938180569">
    <w:abstractNumId w:val="33"/>
  </w:num>
  <w:num w:numId="55" w16cid:durableId="926496524">
    <w:abstractNumId w:val="9"/>
  </w:num>
  <w:num w:numId="56" w16cid:durableId="608664021">
    <w:abstractNumId w:val="59"/>
  </w:num>
  <w:num w:numId="57" w16cid:durableId="600530883">
    <w:abstractNumId w:val="11"/>
  </w:num>
  <w:num w:numId="58" w16cid:durableId="6909657">
    <w:abstractNumId w:val="7"/>
  </w:num>
  <w:num w:numId="59" w16cid:durableId="1159347437">
    <w:abstractNumId w:val="24"/>
  </w:num>
  <w:num w:numId="60" w16cid:durableId="730663808">
    <w:abstractNumId w:val="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DC3"/>
    <w:rsid w:val="000008DC"/>
    <w:rsid w:val="00000D07"/>
    <w:rsid w:val="000017E6"/>
    <w:rsid w:val="00001848"/>
    <w:rsid w:val="00001F02"/>
    <w:rsid w:val="000028DF"/>
    <w:rsid w:val="00002AC7"/>
    <w:rsid w:val="00002FF7"/>
    <w:rsid w:val="00004137"/>
    <w:rsid w:val="00005E88"/>
    <w:rsid w:val="0000687C"/>
    <w:rsid w:val="0000730A"/>
    <w:rsid w:val="00010F2D"/>
    <w:rsid w:val="000117D2"/>
    <w:rsid w:val="00012FEA"/>
    <w:rsid w:val="00013554"/>
    <w:rsid w:val="00013D25"/>
    <w:rsid w:val="00016662"/>
    <w:rsid w:val="000231FD"/>
    <w:rsid w:val="00023862"/>
    <w:rsid w:val="00023ADB"/>
    <w:rsid w:val="00023CEA"/>
    <w:rsid w:val="00024609"/>
    <w:rsid w:val="000264D9"/>
    <w:rsid w:val="00027959"/>
    <w:rsid w:val="00030A3D"/>
    <w:rsid w:val="00032499"/>
    <w:rsid w:val="000343B9"/>
    <w:rsid w:val="0003788C"/>
    <w:rsid w:val="00041FBB"/>
    <w:rsid w:val="00042965"/>
    <w:rsid w:val="00043601"/>
    <w:rsid w:val="000505C7"/>
    <w:rsid w:val="000505E3"/>
    <w:rsid w:val="00052ED0"/>
    <w:rsid w:val="0005434C"/>
    <w:rsid w:val="00054D7B"/>
    <w:rsid w:val="00056225"/>
    <w:rsid w:val="000620D0"/>
    <w:rsid w:val="00063937"/>
    <w:rsid w:val="00064191"/>
    <w:rsid w:val="000645C6"/>
    <w:rsid w:val="000660E6"/>
    <w:rsid w:val="0006629F"/>
    <w:rsid w:val="00074586"/>
    <w:rsid w:val="00075811"/>
    <w:rsid w:val="00080B14"/>
    <w:rsid w:val="00080C31"/>
    <w:rsid w:val="000810FB"/>
    <w:rsid w:val="00081815"/>
    <w:rsid w:val="00082A83"/>
    <w:rsid w:val="00082AC8"/>
    <w:rsid w:val="00085336"/>
    <w:rsid w:val="000872FD"/>
    <w:rsid w:val="000901E5"/>
    <w:rsid w:val="000904F1"/>
    <w:rsid w:val="00090E7E"/>
    <w:rsid w:val="0009152A"/>
    <w:rsid w:val="000924CA"/>
    <w:rsid w:val="00092FD5"/>
    <w:rsid w:val="0009716E"/>
    <w:rsid w:val="000A149F"/>
    <w:rsid w:val="000A1993"/>
    <w:rsid w:val="000A2ED8"/>
    <w:rsid w:val="000A4A41"/>
    <w:rsid w:val="000A4F53"/>
    <w:rsid w:val="000A5712"/>
    <w:rsid w:val="000A5C58"/>
    <w:rsid w:val="000B07B4"/>
    <w:rsid w:val="000B27A7"/>
    <w:rsid w:val="000B4D21"/>
    <w:rsid w:val="000B5401"/>
    <w:rsid w:val="000B6992"/>
    <w:rsid w:val="000C338A"/>
    <w:rsid w:val="000C45FA"/>
    <w:rsid w:val="000C48E7"/>
    <w:rsid w:val="000C4EA1"/>
    <w:rsid w:val="000C5E9E"/>
    <w:rsid w:val="000C6220"/>
    <w:rsid w:val="000C79AD"/>
    <w:rsid w:val="000D18E3"/>
    <w:rsid w:val="000D270D"/>
    <w:rsid w:val="000D2761"/>
    <w:rsid w:val="000D40A3"/>
    <w:rsid w:val="000D441B"/>
    <w:rsid w:val="000D52D5"/>
    <w:rsid w:val="000D7A23"/>
    <w:rsid w:val="000E3B0F"/>
    <w:rsid w:val="000E6CA7"/>
    <w:rsid w:val="000E6EEC"/>
    <w:rsid w:val="000E6F3B"/>
    <w:rsid w:val="000E7840"/>
    <w:rsid w:val="000E79BC"/>
    <w:rsid w:val="000F1BEF"/>
    <w:rsid w:val="000F3226"/>
    <w:rsid w:val="000F35DF"/>
    <w:rsid w:val="000F3857"/>
    <w:rsid w:val="000F39BA"/>
    <w:rsid w:val="000F3DDC"/>
    <w:rsid w:val="000F5C11"/>
    <w:rsid w:val="000F6220"/>
    <w:rsid w:val="000F7C61"/>
    <w:rsid w:val="0010076C"/>
    <w:rsid w:val="001013B7"/>
    <w:rsid w:val="001024E8"/>
    <w:rsid w:val="0010386B"/>
    <w:rsid w:val="001103EC"/>
    <w:rsid w:val="00111044"/>
    <w:rsid w:val="00111545"/>
    <w:rsid w:val="00111901"/>
    <w:rsid w:val="00112928"/>
    <w:rsid w:val="0011455D"/>
    <w:rsid w:val="001147EF"/>
    <w:rsid w:val="00114FD6"/>
    <w:rsid w:val="001155D6"/>
    <w:rsid w:val="00115CA0"/>
    <w:rsid w:val="00115FC2"/>
    <w:rsid w:val="00116506"/>
    <w:rsid w:val="001173CA"/>
    <w:rsid w:val="0012036C"/>
    <w:rsid w:val="0012263E"/>
    <w:rsid w:val="00123BB0"/>
    <w:rsid w:val="00124A5C"/>
    <w:rsid w:val="0012640F"/>
    <w:rsid w:val="00130DFE"/>
    <w:rsid w:val="00131C20"/>
    <w:rsid w:val="00132466"/>
    <w:rsid w:val="00133E6E"/>
    <w:rsid w:val="00135AA4"/>
    <w:rsid w:val="001361FC"/>
    <w:rsid w:val="0014023C"/>
    <w:rsid w:val="001415A3"/>
    <w:rsid w:val="00142CBD"/>
    <w:rsid w:val="001436CA"/>
    <w:rsid w:val="00144356"/>
    <w:rsid w:val="00144BC1"/>
    <w:rsid w:val="00145209"/>
    <w:rsid w:val="001463E8"/>
    <w:rsid w:val="001465E2"/>
    <w:rsid w:val="00146BF9"/>
    <w:rsid w:val="00146DAD"/>
    <w:rsid w:val="00151B94"/>
    <w:rsid w:val="00154E44"/>
    <w:rsid w:val="00155270"/>
    <w:rsid w:val="00155575"/>
    <w:rsid w:val="00155FC0"/>
    <w:rsid w:val="001564D6"/>
    <w:rsid w:val="001565B0"/>
    <w:rsid w:val="00161089"/>
    <w:rsid w:val="00161500"/>
    <w:rsid w:val="00162BF9"/>
    <w:rsid w:val="00162E79"/>
    <w:rsid w:val="001647FC"/>
    <w:rsid w:val="00164816"/>
    <w:rsid w:val="00165C8D"/>
    <w:rsid w:val="00166362"/>
    <w:rsid w:val="00166F3F"/>
    <w:rsid w:val="001670F6"/>
    <w:rsid w:val="00170EBC"/>
    <w:rsid w:val="00171400"/>
    <w:rsid w:val="00172DD7"/>
    <w:rsid w:val="0017305A"/>
    <w:rsid w:val="00174F8E"/>
    <w:rsid w:val="00177421"/>
    <w:rsid w:val="0017753D"/>
    <w:rsid w:val="00180245"/>
    <w:rsid w:val="001813B6"/>
    <w:rsid w:val="00181900"/>
    <w:rsid w:val="00182A2E"/>
    <w:rsid w:val="00182BC9"/>
    <w:rsid w:val="001832F0"/>
    <w:rsid w:val="001837C5"/>
    <w:rsid w:val="00186BD7"/>
    <w:rsid w:val="001908BB"/>
    <w:rsid w:val="00191858"/>
    <w:rsid w:val="00191E07"/>
    <w:rsid w:val="0019230E"/>
    <w:rsid w:val="0019504F"/>
    <w:rsid w:val="001952CD"/>
    <w:rsid w:val="0019586F"/>
    <w:rsid w:val="00196D9A"/>
    <w:rsid w:val="001972A2"/>
    <w:rsid w:val="001A0051"/>
    <w:rsid w:val="001A36DF"/>
    <w:rsid w:val="001A51F0"/>
    <w:rsid w:val="001B4B8C"/>
    <w:rsid w:val="001B50AD"/>
    <w:rsid w:val="001B52FA"/>
    <w:rsid w:val="001B5668"/>
    <w:rsid w:val="001B6701"/>
    <w:rsid w:val="001B6746"/>
    <w:rsid w:val="001B709B"/>
    <w:rsid w:val="001C4EB4"/>
    <w:rsid w:val="001C5804"/>
    <w:rsid w:val="001C59D0"/>
    <w:rsid w:val="001D00F9"/>
    <w:rsid w:val="001D021A"/>
    <w:rsid w:val="001D0653"/>
    <w:rsid w:val="001D113C"/>
    <w:rsid w:val="001D1550"/>
    <w:rsid w:val="001D3795"/>
    <w:rsid w:val="001D6358"/>
    <w:rsid w:val="001D7E52"/>
    <w:rsid w:val="001E20E0"/>
    <w:rsid w:val="001E25BB"/>
    <w:rsid w:val="001E2D76"/>
    <w:rsid w:val="001E32A1"/>
    <w:rsid w:val="001E381B"/>
    <w:rsid w:val="001E410E"/>
    <w:rsid w:val="001E4290"/>
    <w:rsid w:val="001E7AE5"/>
    <w:rsid w:val="001F05F8"/>
    <w:rsid w:val="001F4280"/>
    <w:rsid w:val="001F4D1D"/>
    <w:rsid w:val="001F5607"/>
    <w:rsid w:val="001F5F29"/>
    <w:rsid w:val="001F5FD8"/>
    <w:rsid w:val="001F68FE"/>
    <w:rsid w:val="001F6C20"/>
    <w:rsid w:val="001F6F54"/>
    <w:rsid w:val="00200779"/>
    <w:rsid w:val="00202CDF"/>
    <w:rsid w:val="00205EF6"/>
    <w:rsid w:val="00206B1C"/>
    <w:rsid w:val="00213360"/>
    <w:rsid w:val="0021394D"/>
    <w:rsid w:val="0021482C"/>
    <w:rsid w:val="00215C62"/>
    <w:rsid w:val="002164F9"/>
    <w:rsid w:val="0021687C"/>
    <w:rsid w:val="0021746E"/>
    <w:rsid w:val="00222053"/>
    <w:rsid w:val="00224BFF"/>
    <w:rsid w:val="00224E32"/>
    <w:rsid w:val="00225AFD"/>
    <w:rsid w:val="002274BF"/>
    <w:rsid w:val="00231B9A"/>
    <w:rsid w:val="0023237A"/>
    <w:rsid w:val="002349C6"/>
    <w:rsid w:val="00236B59"/>
    <w:rsid w:val="0024032B"/>
    <w:rsid w:val="00242B3A"/>
    <w:rsid w:val="00243772"/>
    <w:rsid w:val="0024414D"/>
    <w:rsid w:val="00244954"/>
    <w:rsid w:val="00246187"/>
    <w:rsid w:val="002464CD"/>
    <w:rsid w:val="00247BE4"/>
    <w:rsid w:val="00247CA0"/>
    <w:rsid w:val="00247ECC"/>
    <w:rsid w:val="002504E3"/>
    <w:rsid w:val="0025191F"/>
    <w:rsid w:val="00253D99"/>
    <w:rsid w:val="00254412"/>
    <w:rsid w:val="00255935"/>
    <w:rsid w:val="00257DEC"/>
    <w:rsid w:val="0026002C"/>
    <w:rsid w:val="002606F2"/>
    <w:rsid w:val="00261452"/>
    <w:rsid w:val="00261DA1"/>
    <w:rsid w:val="00262F27"/>
    <w:rsid w:val="00264F3D"/>
    <w:rsid w:val="00265EDD"/>
    <w:rsid w:val="0026664B"/>
    <w:rsid w:val="00267B62"/>
    <w:rsid w:val="00267E80"/>
    <w:rsid w:val="00272DCD"/>
    <w:rsid w:val="00273054"/>
    <w:rsid w:val="002749A9"/>
    <w:rsid w:val="00274BEF"/>
    <w:rsid w:val="00274CB7"/>
    <w:rsid w:val="00275961"/>
    <w:rsid w:val="00277547"/>
    <w:rsid w:val="00280335"/>
    <w:rsid w:val="00281D37"/>
    <w:rsid w:val="0028269A"/>
    <w:rsid w:val="00283429"/>
    <w:rsid w:val="00285308"/>
    <w:rsid w:val="002856D3"/>
    <w:rsid w:val="002862D7"/>
    <w:rsid w:val="002873A6"/>
    <w:rsid w:val="00290AB0"/>
    <w:rsid w:val="00290B6A"/>
    <w:rsid w:val="00292FFA"/>
    <w:rsid w:val="00293B61"/>
    <w:rsid w:val="00295B23"/>
    <w:rsid w:val="002961B4"/>
    <w:rsid w:val="00297847"/>
    <w:rsid w:val="002A1299"/>
    <w:rsid w:val="002A1D87"/>
    <w:rsid w:val="002A3F30"/>
    <w:rsid w:val="002A43D2"/>
    <w:rsid w:val="002A4771"/>
    <w:rsid w:val="002A61FE"/>
    <w:rsid w:val="002A6A92"/>
    <w:rsid w:val="002A70AD"/>
    <w:rsid w:val="002B1610"/>
    <w:rsid w:val="002B179D"/>
    <w:rsid w:val="002B544E"/>
    <w:rsid w:val="002B5F6E"/>
    <w:rsid w:val="002B67DF"/>
    <w:rsid w:val="002C0666"/>
    <w:rsid w:val="002C0A90"/>
    <w:rsid w:val="002C0F6C"/>
    <w:rsid w:val="002C10B7"/>
    <w:rsid w:val="002C40B0"/>
    <w:rsid w:val="002C5353"/>
    <w:rsid w:val="002C57C6"/>
    <w:rsid w:val="002C6DEC"/>
    <w:rsid w:val="002C7316"/>
    <w:rsid w:val="002C7562"/>
    <w:rsid w:val="002D07A6"/>
    <w:rsid w:val="002D0980"/>
    <w:rsid w:val="002D2A61"/>
    <w:rsid w:val="002D6486"/>
    <w:rsid w:val="002D6CF6"/>
    <w:rsid w:val="002E0DF7"/>
    <w:rsid w:val="002E32DB"/>
    <w:rsid w:val="002E35BF"/>
    <w:rsid w:val="002E3A37"/>
    <w:rsid w:val="002E5262"/>
    <w:rsid w:val="002E5575"/>
    <w:rsid w:val="002E5F87"/>
    <w:rsid w:val="002E64B0"/>
    <w:rsid w:val="002E6A1C"/>
    <w:rsid w:val="002E6BF3"/>
    <w:rsid w:val="002E6DCD"/>
    <w:rsid w:val="002F07A0"/>
    <w:rsid w:val="002F0AF2"/>
    <w:rsid w:val="002F1D91"/>
    <w:rsid w:val="002F4245"/>
    <w:rsid w:val="002F4685"/>
    <w:rsid w:val="002F4D99"/>
    <w:rsid w:val="002F5E92"/>
    <w:rsid w:val="00300D2E"/>
    <w:rsid w:val="00300EAE"/>
    <w:rsid w:val="00301B35"/>
    <w:rsid w:val="003024CE"/>
    <w:rsid w:val="003035D2"/>
    <w:rsid w:val="00303C2E"/>
    <w:rsid w:val="00303F7F"/>
    <w:rsid w:val="00304257"/>
    <w:rsid w:val="0030706C"/>
    <w:rsid w:val="00307CEE"/>
    <w:rsid w:val="00310CF0"/>
    <w:rsid w:val="00312EF7"/>
    <w:rsid w:val="0031329D"/>
    <w:rsid w:val="00316449"/>
    <w:rsid w:val="003169F6"/>
    <w:rsid w:val="003201D7"/>
    <w:rsid w:val="00322A3A"/>
    <w:rsid w:val="00322A71"/>
    <w:rsid w:val="0032349F"/>
    <w:rsid w:val="00324D81"/>
    <w:rsid w:val="00325232"/>
    <w:rsid w:val="00326AF8"/>
    <w:rsid w:val="00326E39"/>
    <w:rsid w:val="00326F59"/>
    <w:rsid w:val="00327AB5"/>
    <w:rsid w:val="00330077"/>
    <w:rsid w:val="00331A55"/>
    <w:rsid w:val="00334736"/>
    <w:rsid w:val="00336A69"/>
    <w:rsid w:val="00336FF2"/>
    <w:rsid w:val="00337E3D"/>
    <w:rsid w:val="00340C02"/>
    <w:rsid w:val="00341E2A"/>
    <w:rsid w:val="00341EB8"/>
    <w:rsid w:val="00342567"/>
    <w:rsid w:val="00342E16"/>
    <w:rsid w:val="00344128"/>
    <w:rsid w:val="00345E3A"/>
    <w:rsid w:val="00347465"/>
    <w:rsid w:val="00347F2E"/>
    <w:rsid w:val="00351323"/>
    <w:rsid w:val="00351C26"/>
    <w:rsid w:val="00355F66"/>
    <w:rsid w:val="0035633C"/>
    <w:rsid w:val="0035684E"/>
    <w:rsid w:val="00356D53"/>
    <w:rsid w:val="00356F50"/>
    <w:rsid w:val="003617B7"/>
    <w:rsid w:val="0036301D"/>
    <w:rsid w:val="0036468E"/>
    <w:rsid w:val="00365028"/>
    <w:rsid w:val="00367FAB"/>
    <w:rsid w:val="00370635"/>
    <w:rsid w:val="0037124B"/>
    <w:rsid w:val="003712F2"/>
    <w:rsid w:val="003717E3"/>
    <w:rsid w:val="00371B8D"/>
    <w:rsid w:val="00372ABC"/>
    <w:rsid w:val="003732B0"/>
    <w:rsid w:val="003740D4"/>
    <w:rsid w:val="0037439E"/>
    <w:rsid w:val="00374FF7"/>
    <w:rsid w:val="00377275"/>
    <w:rsid w:val="0038001A"/>
    <w:rsid w:val="0038033A"/>
    <w:rsid w:val="003816E9"/>
    <w:rsid w:val="00383906"/>
    <w:rsid w:val="00385D81"/>
    <w:rsid w:val="00386636"/>
    <w:rsid w:val="00387600"/>
    <w:rsid w:val="00390B9D"/>
    <w:rsid w:val="003917A2"/>
    <w:rsid w:val="00391D78"/>
    <w:rsid w:val="00392B03"/>
    <w:rsid w:val="00392C79"/>
    <w:rsid w:val="0039528F"/>
    <w:rsid w:val="00396B3C"/>
    <w:rsid w:val="003979D2"/>
    <w:rsid w:val="003A0169"/>
    <w:rsid w:val="003A15DB"/>
    <w:rsid w:val="003A1DAB"/>
    <w:rsid w:val="003A3B02"/>
    <w:rsid w:val="003A517F"/>
    <w:rsid w:val="003A6E28"/>
    <w:rsid w:val="003B0A43"/>
    <w:rsid w:val="003B1D98"/>
    <w:rsid w:val="003B344D"/>
    <w:rsid w:val="003B3E2A"/>
    <w:rsid w:val="003B6599"/>
    <w:rsid w:val="003C1522"/>
    <w:rsid w:val="003C245A"/>
    <w:rsid w:val="003C2A65"/>
    <w:rsid w:val="003C37E9"/>
    <w:rsid w:val="003C43D0"/>
    <w:rsid w:val="003C53ED"/>
    <w:rsid w:val="003C54F8"/>
    <w:rsid w:val="003C5ABE"/>
    <w:rsid w:val="003D0BCE"/>
    <w:rsid w:val="003D0EE4"/>
    <w:rsid w:val="003D1CEE"/>
    <w:rsid w:val="003D2C35"/>
    <w:rsid w:val="003E04E7"/>
    <w:rsid w:val="003E0F4F"/>
    <w:rsid w:val="003E4FFB"/>
    <w:rsid w:val="003E525A"/>
    <w:rsid w:val="003E5F21"/>
    <w:rsid w:val="003E67AD"/>
    <w:rsid w:val="003E78E0"/>
    <w:rsid w:val="003F0AC7"/>
    <w:rsid w:val="003F1C31"/>
    <w:rsid w:val="003F1C3A"/>
    <w:rsid w:val="003F1F35"/>
    <w:rsid w:val="003F3CC9"/>
    <w:rsid w:val="003F4909"/>
    <w:rsid w:val="003F60B2"/>
    <w:rsid w:val="003F67A3"/>
    <w:rsid w:val="003F6A7E"/>
    <w:rsid w:val="003F6BC0"/>
    <w:rsid w:val="003F71FA"/>
    <w:rsid w:val="003F725B"/>
    <w:rsid w:val="004005CE"/>
    <w:rsid w:val="004008B5"/>
    <w:rsid w:val="004018D5"/>
    <w:rsid w:val="00401ADA"/>
    <w:rsid w:val="00401C04"/>
    <w:rsid w:val="0040230B"/>
    <w:rsid w:val="004039D8"/>
    <w:rsid w:val="00403D4D"/>
    <w:rsid w:val="00405A15"/>
    <w:rsid w:val="00405B99"/>
    <w:rsid w:val="00405BD5"/>
    <w:rsid w:val="00412699"/>
    <w:rsid w:val="004131BC"/>
    <w:rsid w:val="00416ABF"/>
    <w:rsid w:val="0042031C"/>
    <w:rsid w:val="0042169B"/>
    <w:rsid w:val="00421F29"/>
    <w:rsid w:val="00423DA1"/>
    <w:rsid w:val="004267FC"/>
    <w:rsid w:val="00426A00"/>
    <w:rsid w:val="004272A4"/>
    <w:rsid w:val="0043278B"/>
    <w:rsid w:val="00435153"/>
    <w:rsid w:val="00435517"/>
    <w:rsid w:val="00437241"/>
    <w:rsid w:val="00437579"/>
    <w:rsid w:val="00442416"/>
    <w:rsid w:val="004450ED"/>
    <w:rsid w:val="0044573D"/>
    <w:rsid w:val="00446FA6"/>
    <w:rsid w:val="004501D0"/>
    <w:rsid w:val="004503CE"/>
    <w:rsid w:val="004505D8"/>
    <w:rsid w:val="0045086F"/>
    <w:rsid w:val="004511E5"/>
    <w:rsid w:val="00457529"/>
    <w:rsid w:val="00457A4B"/>
    <w:rsid w:val="0046074A"/>
    <w:rsid w:val="00460A11"/>
    <w:rsid w:val="00461342"/>
    <w:rsid w:val="00462FED"/>
    <w:rsid w:val="004636F6"/>
    <w:rsid w:val="00463F9C"/>
    <w:rsid w:val="00466ADF"/>
    <w:rsid w:val="004708A4"/>
    <w:rsid w:val="00471112"/>
    <w:rsid w:val="00472153"/>
    <w:rsid w:val="00472CEF"/>
    <w:rsid w:val="00472D23"/>
    <w:rsid w:val="00472D6B"/>
    <w:rsid w:val="00476086"/>
    <w:rsid w:val="00476421"/>
    <w:rsid w:val="00476523"/>
    <w:rsid w:val="0048131B"/>
    <w:rsid w:val="00481EFA"/>
    <w:rsid w:val="00482463"/>
    <w:rsid w:val="00483CAF"/>
    <w:rsid w:val="0048521F"/>
    <w:rsid w:val="004867AE"/>
    <w:rsid w:val="00490DFB"/>
    <w:rsid w:val="00492DE4"/>
    <w:rsid w:val="0049552D"/>
    <w:rsid w:val="004958BB"/>
    <w:rsid w:val="00495B8B"/>
    <w:rsid w:val="00496958"/>
    <w:rsid w:val="004A020F"/>
    <w:rsid w:val="004A440E"/>
    <w:rsid w:val="004A45DC"/>
    <w:rsid w:val="004A49E5"/>
    <w:rsid w:val="004A4B92"/>
    <w:rsid w:val="004B0397"/>
    <w:rsid w:val="004B0734"/>
    <w:rsid w:val="004B0D6F"/>
    <w:rsid w:val="004B339D"/>
    <w:rsid w:val="004B3A17"/>
    <w:rsid w:val="004B44C0"/>
    <w:rsid w:val="004B50A5"/>
    <w:rsid w:val="004B50F4"/>
    <w:rsid w:val="004B6E47"/>
    <w:rsid w:val="004C1CD7"/>
    <w:rsid w:val="004C24E3"/>
    <w:rsid w:val="004C266A"/>
    <w:rsid w:val="004C43CC"/>
    <w:rsid w:val="004C4F36"/>
    <w:rsid w:val="004C54D6"/>
    <w:rsid w:val="004C685D"/>
    <w:rsid w:val="004C6D4A"/>
    <w:rsid w:val="004C7480"/>
    <w:rsid w:val="004D0D2A"/>
    <w:rsid w:val="004D0EDD"/>
    <w:rsid w:val="004D4BE2"/>
    <w:rsid w:val="004D4DA6"/>
    <w:rsid w:val="004E298F"/>
    <w:rsid w:val="004E2B21"/>
    <w:rsid w:val="004E6590"/>
    <w:rsid w:val="004E7438"/>
    <w:rsid w:val="004F0836"/>
    <w:rsid w:val="004F3392"/>
    <w:rsid w:val="004F4660"/>
    <w:rsid w:val="004F73AC"/>
    <w:rsid w:val="004F73F9"/>
    <w:rsid w:val="004F7DC3"/>
    <w:rsid w:val="00500818"/>
    <w:rsid w:val="00501BE8"/>
    <w:rsid w:val="00501FB2"/>
    <w:rsid w:val="00503053"/>
    <w:rsid w:val="005038C8"/>
    <w:rsid w:val="00513227"/>
    <w:rsid w:val="0051395D"/>
    <w:rsid w:val="005155AE"/>
    <w:rsid w:val="00517206"/>
    <w:rsid w:val="00517B73"/>
    <w:rsid w:val="0052149C"/>
    <w:rsid w:val="005245E8"/>
    <w:rsid w:val="005254DA"/>
    <w:rsid w:val="00525E89"/>
    <w:rsid w:val="00525F0E"/>
    <w:rsid w:val="005276AA"/>
    <w:rsid w:val="005334D7"/>
    <w:rsid w:val="00533DB9"/>
    <w:rsid w:val="005349CA"/>
    <w:rsid w:val="00535426"/>
    <w:rsid w:val="00535440"/>
    <w:rsid w:val="005356CD"/>
    <w:rsid w:val="00535C74"/>
    <w:rsid w:val="00536B9F"/>
    <w:rsid w:val="005374DA"/>
    <w:rsid w:val="00541E63"/>
    <w:rsid w:val="00542FEA"/>
    <w:rsid w:val="005441B7"/>
    <w:rsid w:val="00544A6E"/>
    <w:rsid w:val="00544F36"/>
    <w:rsid w:val="00545454"/>
    <w:rsid w:val="0054683D"/>
    <w:rsid w:val="005474A8"/>
    <w:rsid w:val="00547A2F"/>
    <w:rsid w:val="00547FF6"/>
    <w:rsid w:val="005525BB"/>
    <w:rsid w:val="00555345"/>
    <w:rsid w:val="00555D7F"/>
    <w:rsid w:val="00555E33"/>
    <w:rsid w:val="0055653E"/>
    <w:rsid w:val="00557573"/>
    <w:rsid w:val="005611AD"/>
    <w:rsid w:val="005612A8"/>
    <w:rsid w:val="00566284"/>
    <w:rsid w:val="00566AC9"/>
    <w:rsid w:val="00567A77"/>
    <w:rsid w:val="00570366"/>
    <w:rsid w:val="00570721"/>
    <w:rsid w:val="00571DF0"/>
    <w:rsid w:val="00573D9E"/>
    <w:rsid w:val="00573EC6"/>
    <w:rsid w:val="00574AB1"/>
    <w:rsid w:val="00575781"/>
    <w:rsid w:val="00576637"/>
    <w:rsid w:val="005773C7"/>
    <w:rsid w:val="0057775A"/>
    <w:rsid w:val="00577CE6"/>
    <w:rsid w:val="00580A5B"/>
    <w:rsid w:val="005812E1"/>
    <w:rsid w:val="00581516"/>
    <w:rsid w:val="00584166"/>
    <w:rsid w:val="00584B76"/>
    <w:rsid w:val="00584D92"/>
    <w:rsid w:val="00585BE3"/>
    <w:rsid w:val="00592833"/>
    <w:rsid w:val="00595B1F"/>
    <w:rsid w:val="00596369"/>
    <w:rsid w:val="005967E0"/>
    <w:rsid w:val="00597824"/>
    <w:rsid w:val="005A065C"/>
    <w:rsid w:val="005A12F3"/>
    <w:rsid w:val="005A1437"/>
    <w:rsid w:val="005A28E0"/>
    <w:rsid w:val="005A3473"/>
    <w:rsid w:val="005B1087"/>
    <w:rsid w:val="005B285F"/>
    <w:rsid w:val="005B3BDD"/>
    <w:rsid w:val="005B64B2"/>
    <w:rsid w:val="005C0539"/>
    <w:rsid w:val="005C0D02"/>
    <w:rsid w:val="005C197F"/>
    <w:rsid w:val="005C1EC0"/>
    <w:rsid w:val="005C3AE0"/>
    <w:rsid w:val="005C4C6F"/>
    <w:rsid w:val="005C63CE"/>
    <w:rsid w:val="005C745F"/>
    <w:rsid w:val="005C79B0"/>
    <w:rsid w:val="005D27EC"/>
    <w:rsid w:val="005D35B5"/>
    <w:rsid w:val="005D46F9"/>
    <w:rsid w:val="005D5F52"/>
    <w:rsid w:val="005D69D8"/>
    <w:rsid w:val="005D7289"/>
    <w:rsid w:val="005E0F8A"/>
    <w:rsid w:val="005E2BC7"/>
    <w:rsid w:val="005E2E94"/>
    <w:rsid w:val="005E35B7"/>
    <w:rsid w:val="005E4496"/>
    <w:rsid w:val="005E7A85"/>
    <w:rsid w:val="005F07DE"/>
    <w:rsid w:val="005F1373"/>
    <w:rsid w:val="005F156D"/>
    <w:rsid w:val="005F1C3A"/>
    <w:rsid w:val="005F205B"/>
    <w:rsid w:val="005F3EB7"/>
    <w:rsid w:val="005F4A99"/>
    <w:rsid w:val="005F5DB9"/>
    <w:rsid w:val="005F711F"/>
    <w:rsid w:val="005F72CE"/>
    <w:rsid w:val="00600CBC"/>
    <w:rsid w:val="00601D2E"/>
    <w:rsid w:val="00605764"/>
    <w:rsid w:val="00606384"/>
    <w:rsid w:val="00610B53"/>
    <w:rsid w:val="00610D86"/>
    <w:rsid w:val="006112E1"/>
    <w:rsid w:val="00611B0E"/>
    <w:rsid w:val="00611E5F"/>
    <w:rsid w:val="006128B4"/>
    <w:rsid w:val="0061483D"/>
    <w:rsid w:val="00616779"/>
    <w:rsid w:val="00616D2F"/>
    <w:rsid w:val="00621713"/>
    <w:rsid w:val="00626231"/>
    <w:rsid w:val="0062654D"/>
    <w:rsid w:val="00627806"/>
    <w:rsid w:val="006279A2"/>
    <w:rsid w:val="00627A03"/>
    <w:rsid w:val="00627D71"/>
    <w:rsid w:val="00627E8F"/>
    <w:rsid w:val="0063187E"/>
    <w:rsid w:val="00631A2F"/>
    <w:rsid w:val="0063238D"/>
    <w:rsid w:val="0063310A"/>
    <w:rsid w:val="0063310B"/>
    <w:rsid w:val="00633178"/>
    <w:rsid w:val="00633E1E"/>
    <w:rsid w:val="0063608E"/>
    <w:rsid w:val="00640745"/>
    <w:rsid w:val="006407F9"/>
    <w:rsid w:val="00640B22"/>
    <w:rsid w:val="00642649"/>
    <w:rsid w:val="0064286F"/>
    <w:rsid w:val="00644A23"/>
    <w:rsid w:val="00645502"/>
    <w:rsid w:val="00645BD1"/>
    <w:rsid w:val="00646B8C"/>
    <w:rsid w:val="006470A4"/>
    <w:rsid w:val="00654CC4"/>
    <w:rsid w:val="0065564C"/>
    <w:rsid w:val="006567FA"/>
    <w:rsid w:val="0065747B"/>
    <w:rsid w:val="006578E9"/>
    <w:rsid w:val="00660A53"/>
    <w:rsid w:val="00665710"/>
    <w:rsid w:val="00666D9B"/>
    <w:rsid w:val="0066760B"/>
    <w:rsid w:val="00667625"/>
    <w:rsid w:val="00667B65"/>
    <w:rsid w:val="00670C6D"/>
    <w:rsid w:val="00673043"/>
    <w:rsid w:val="00674261"/>
    <w:rsid w:val="0067448B"/>
    <w:rsid w:val="00676307"/>
    <w:rsid w:val="0068273E"/>
    <w:rsid w:val="00685D49"/>
    <w:rsid w:val="00686A7B"/>
    <w:rsid w:val="006876AD"/>
    <w:rsid w:val="00687BC7"/>
    <w:rsid w:val="0069025D"/>
    <w:rsid w:val="006915CE"/>
    <w:rsid w:val="0069354F"/>
    <w:rsid w:val="006937CB"/>
    <w:rsid w:val="006947C0"/>
    <w:rsid w:val="00695477"/>
    <w:rsid w:val="00697282"/>
    <w:rsid w:val="0069736B"/>
    <w:rsid w:val="006A021D"/>
    <w:rsid w:val="006A0DE9"/>
    <w:rsid w:val="006A40D2"/>
    <w:rsid w:val="006A478A"/>
    <w:rsid w:val="006A4C16"/>
    <w:rsid w:val="006A52F1"/>
    <w:rsid w:val="006A5BB9"/>
    <w:rsid w:val="006A6CB4"/>
    <w:rsid w:val="006A6FC6"/>
    <w:rsid w:val="006A7347"/>
    <w:rsid w:val="006B1008"/>
    <w:rsid w:val="006B193E"/>
    <w:rsid w:val="006B3CAC"/>
    <w:rsid w:val="006B3E9B"/>
    <w:rsid w:val="006B52C5"/>
    <w:rsid w:val="006B7F0C"/>
    <w:rsid w:val="006C0548"/>
    <w:rsid w:val="006C2E3A"/>
    <w:rsid w:val="006C5009"/>
    <w:rsid w:val="006C7B57"/>
    <w:rsid w:val="006C7D0B"/>
    <w:rsid w:val="006D0538"/>
    <w:rsid w:val="006D1964"/>
    <w:rsid w:val="006D21CD"/>
    <w:rsid w:val="006D33B4"/>
    <w:rsid w:val="006D4BBE"/>
    <w:rsid w:val="006D5591"/>
    <w:rsid w:val="006D55D8"/>
    <w:rsid w:val="006D5BA9"/>
    <w:rsid w:val="006D745C"/>
    <w:rsid w:val="006E03B3"/>
    <w:rsid w:val="006E16A4"/>
    <w:rsid w:val="006E3BD1"/>
    <w:rsid w:val="006E416C"/>
    <w:rsid w:val="006E459D"/>
    <w:rsid w:val="006E610E"/>
    <w:rsid w:val="006E7692"/>
    <w:rsid w:val="006E7DFC"/>
    <w:rsid w:val="006F0967"/>
    <w:rsid w:val="006F09DC"/>
    <w:rsid w:val="006F2491"/>
    <w:rsid w:val="006F2765"/>
    <w:rsid w:val="006F51F3"/>
    <w:rsid w:val="006F52D4"/>
    <w:rsid w:val="006F692C"/>
    <w:rsid w:val="0070041E"/>
    <w:rsid w:val="00700636"/>
    <w:rsid w:val="00701E12"/>
    <w:rsid w:val="007032F6"/>
    <w:rsid w:val="00703369"/>
    <w:rsid w:val="0070350C"/>
    <w:rsid w:val="00704613"/>
    <w:rsid w:val="00704CCA"/>
    <w:rsid w:val="00704EEE"/>
    <w:rsid w:val="00705006"/>
    <w:rsid w:val="007067EF"/>
    <w:rsid w:val="00706B49"/>
    <w:rsid w:val="007075C0"/>
    <w:rsid w:val="00707FC9"/>
    <w:rsid w:val="007101AD"/>
    <w:rsid w:val="007109FD"/>
    <w:rsid w:val="007119D8"/>
    <w:rsid w:val="00713E5C"/>
    <w:rsid w:val="0071496A"/>
    <w:rsid w:val="00714FF6"/>
    <w:rsid w:val="00717772"/>
    <w:rsid w:val="007205C3"/>
    <w:rsid w:val="0072117E"/>
    <w:rsid w:val="0072166C"/>
    <w:rsid w:val="007225EB"/>
    <w:rsid w:val="0072262A"/>
    <w:rsid w:val="00722B49"/>
    <w:rsid w:val="0072403D"/>
    <w:rsid w:val="00730FED"/>
    <w:rsid w:val="00732528"/>
    <w:rsid w:val="00732650"/>
    <w:rsid w:val="007330C1"/>
    <w:rsid w:val="00733536"/>
    <w:rsid w:val="007348F5"/>
    <w:rsid w:val="00735C8E"/>
    <w:rsid w:val="007416F3"/>
    <w:rsid w:val="007421F2"/>
    <w:rsid w:val="00743094"/>
    <w:rsid w:val="007453D7"/>
    <w:rsid w:val="00746490"/>
    <w:rsid w:val="00746FD7"/>
    <w:rsid w:val="0075144B"/>
    <w:rsid w:val="007522F7"/>
    <w:rsid w:val="00754604"/>
    <w:rsid w:val="0075610C"/>
    <w:rsid w:val="00757ECE"/>
    <w:rsid w:val="007609A2"/>
    <w:rsid w:val="00760A33"/>
    <w:rsid w:val="00762330"/>
    <w:rsid w:val="007629AC"/>
    <w:rsid w:val="007633D8"/>
    <w:rsid w:val="0076355D"/>
    <w:rsid w:val="0076378C"/>
    <w:rsid w:val="00764CD3"/>
    <w:rsid w:val="007656EF"/>
    <w:rsid w:val="00771213"/>
    <w:rsid w:val="00771632"/>
    <w:rsid w:val="0077171E"/>
    <w:rsid w:val="00773157"/>
    <w:rsid w:val="0077369A"/>
    <w:rsid w:val="007749EA"/>
    <w:rsid w:val="0077503E"/>
    <w:rsid w:val="00775C74"/>
    <w:rsid w:val="0077744A"/>
    <w:rsid w:val="007777C3"/>
    <w:rsid w:val="00780DE5"/>
    <w:rsid w:val="007811AE"/>
    <w:rsid w:val="0078372A"/>
    <w:rsid w:val="00783792"/>
    <w:rsid w:val="00783E42"/>
    <w:rsid w:val="00787744"/>
    <w:rsid w:val="00787BCB"/>
    <w:rsid w:val="007920F5"/>
    <w:rsid w:val="007924CC"/>
    <w:rsid w:val="007933C7"/>
    <w:rsid w:val="00793A04"/>
    <w:rsid w:val="00795D41"/>
    <w:rsid w:val="007969D7"/>
    <w:rsid w:val="00796DA4"/>
    <w:rsid w:val="00797C66"/>
    <w:rsid w:val="007A03B0"/>
    <w:rsid w:val="007A1C8B"/>
    <w:rsid w:val="007A2143"/>
    <w:rsid w:val="007A2C8E"/>
    <w:rsid w:val="007A33C3"/>
    <w:rsid w:val="007A364B"/>
    <w:rsid w:val="007A3F57"/>
    <w:rsid w:val="007A5903"/>
    <w:rsid w:val="007A654B"/>
    <w:rsid w:val="007A6BFA"/>
    <w:rsid w:val="007B028F"/>
    <w:rsid w:val="007B08E6"/>
    <w:rsid w:val="007B1CEB"/>
    <w:rsid w:val="007B4104"/>
    <w:rsid w:val="007B5FE0"/>
    <w:rsid w:val="007B7FAE"/>
    <w:rsid w:val="007C0029"/>
    <w:rsid w:val="007C0B76"/>
    <w:rsid w:val="007C0BCD"/>
    <w:rsid w:val="007C3A21"/>
    <w:rsid w:val="007C4380"/>
    <w:rsid w:val="007C54FD"/>
    <w:rsid w:val="007C5942"/>
    <w:rsid w:val="007C5D0E"/>
    <w:rsid w:val="007C6351"/>
    <w:rsid w:val="007C7EFF"/>
    <w:rsid w:val="007D0561"/>
    <w:rsid w:val="007D1B35"/>
    <w:rsid w:val="007D2260"/>
    <w:rsid w:val="007D2BB4"/>
    <w:rsid w:val="007D4009"/>
    <w:rsid w:val="007E495B"/>
    <w:rsid w:val="007E62A1"/>
    <w:rsid w:val="007E6BD4"/>
    <w:rsid w:val="007F00AB"/>
    <w:rsid w:val="007F0985"/>
    <w:rsid w:val="007F1EC4"/>
    <w:rsid w:val="007F2452"/>
    <w:rsid w:val="007F27D4"/>
    <w:rsid w:val="007F355B"/>
    <w:rsid w:val="007F3B1E"/>
    <w:rsid w:val="007F3FE8"/>
    <w:rsid w:val="007F4FBF"/>
    <w:rsid w:val="007F5B54"/>
    <w:rsid w:val="00801193"/>
    <w:rsid w:val="0080251C"/>
    <w:rsid w:val="0080321B"/>
    <w:rsid w:val="0080359F"/>
    <w:rsid w:val="00805372"/>
    <w:rsid w:val="00805B68"/>
    <w:rsid w:val="008124CF"/>
    <w:rsid w:val="00812910"/>
    <w:rsid w:val="008135D1"/>
    <w:rsid w:val="00814885"/>
    <w:rsid w:val="00816248"/>
    <w:rsid w:val="008166DA"/>
    <w:rsid w:val="0081695F"/>
    <w:rsid w:val="00823BCC"/>
    <w:rsid w:val="00823CDF"/>
    <w:rsid w:val="00824474"/>
    <w:rsid w:val="00825765"/>
    <w:rsid w:val="00826FEA"/>
    <w:rsid w:val="008276C4"/>
    <w:rsid w:val="00830DE8"/>
    <w:rsid w:val="0083260F"/>
    <w:rsid w:val="008327E9"/>
    <w:rsid w:val="00832C5F"/>
    <w:rsid w:val="008337FC"/>
    <w:rsid w:val="00834B58"/>
    <w:rsid w:val="00834E63"/>
    <w:rsid w:val="00837A98"/>
    <w:rsid w:val="0084035F"/>
    <w:rsid w:val="00840D34"/>
    <w:rsid w:val="008414EE"/>
    <w:rsid w:val="00842F4A"/>
    <w:rsid w:val="008432D0"/>
    <w:rsid w:val="0084332D"/>
    <w:rsid w:val="00844749"/>
    <w:rsid w:val="00846026"/>
    <w:rsid w:val="00846624"/>
    <w:rsid w:val="00847E49"/>
    <w:rsid w:val="00847E65"/>
    <w:rsid w:val="00850EA9"/>
    <w:rsid w:val="00850F02"/>
    <w:rsid w:val="00851EB1"/>
    <w:rsid w:val="00852D45"/>
    <w:rsid w:val="00855279"/>
    <w:rsid w:val="00857F10"/>
    <w:rsid w:val="00861C07"/>
    <w:rsid w:val="008647B5"/>
    <w:rsid w:val="00867FE3"/>
    <w:rsid w:val="00870DA5"/>
    <w:rsid w:val="00873365"/>
    <w:rsid w:val="00874878"/>
    <w:rsid w:val="00874908"/>
    <w:rsid w:val="00874BF5"/>
    <w:rsid w:val="00876578"/>
    <w:rsid w:val="008775AB"/>
    <w:rsid w:val="00877730"/>
    <w:rsid w:val="00881BED"/>
    <w:rsid w:val="0088230F"/>
    <w:rsid w:val="00882362"/>
    <w:rsid w:val="00884FAF"/>
    <w:rsid w:val="0088513A"/>
    <w:rsid w:val="00891F8B"/>
    <w:rsid w:val="00892880"/>
    <w:rsid w:val="008951FF"/>
    <w:rsid w:val="00896747"/>
    <w:rsid w:val="008974F7"/>
    <w:rsid w:val="008A26B7"/>
    <w:rsid w:val="008A5924"/>
    <w:rsid w:val="008A5BC6"/>
    <w:rsid w:val="008A7F6C"/>
    <w:rsid w:val="008B1183"/>
    <w:rsid w:val="008B3904"/>
    <w:rsid w:val="008B411F"/>
    <w:rsid w:val="008B464A"/>
    <w:rsid w:val="008B5671"/>
    <w:rsid w:val="008B5F4A"/>
    <w:rsid w:val="008C0168"/>
    <w:rsid w:val="008C0D47"/>
    <w:rsid w:val="008C3FC0"/>
    <w:rsid w:val="008C3FD4"/>
    <w:rsid w:val="008C46A9"/>
    <w:rsid w:val="008C5ACF"/>
    <w:rsid w:val="008C74B6"/>
    <w:rsid w:val="008D0CF0"/>
    <w:rsid w:val="008D3A20"/>
    <w:rsid w:val="008D4AF9"/>
    <w:rsid w:val="008D6B91"/>
    <w:rsid w:val="008D7EE2"/>
    <w:rsid w:val="008E066C"/>
    <w:rsid w:val="008E1B32"/>
    <w:rsid w:val="008E31B1"/>
    <w:rsid w:val="008E3E87"/>
    <w:rsid w:val="008E5547"/>
    <w:rsid w:val="008E5F16"/>
    <w:rsid w:val="008E77CE"/>
    <w:rsid w:val="008F19E7"/>
    <w:rsid w:val="008F1CC1"/>
    <w:rsid w:val="008F28C3"/>
    <w:rsid w:val="008F2C5C"/>
    <w:rsid w:val="008F2F2C"/>
    <w:rsid w:val="008F38AB"/>
    <w:rsid w:val="008F643F"/>
    <w:rsid w:val="008F75D6"/>
    <w:rsid w:val="008F7D32"/>
    <w:rsid w:val="00902853"/>
    <w:rsid w:val="00903AD3"/>
    <w:rsid w:val="00904700"/>
    <w:rsid w:val="00905906"/>
    <w:rsid w:val="0090695F"/>
    <w:rsid w:val="00912858"/>
    <w:rsid w:val="00912AF4"/>
    <w:rsid w:val="00912AFC"/>
    <w:rsid w:val="00912CB6"/>
    <w:rsid w:val="009158E5"/>
    <w:rsid w:val="00921557"/>
    <w:rsid w:val="009219A3"/>
    <w:rsid w:val="00926C40"/>
    <w:rsid w:val="00930DBA"/>
    <w:rsid w:val="0093120B"/>
    <w:rsid w:val="00931C51"/>
    <w:rsid w:val="0093280E"/>
    <w:rsid w:val="009328D7"/>
    <w:rsid w:val="00932D36"/>
    <w:rsid w:val="009342E6"/>
    <w:rsid w:val="00934B2F"/>
    <w:rsid w:val="00934E0A"/>
    <w:rsid w:val="00936776"/>
    <w:rsid w:val="00942735"/>
    <w:rsid w:val="0094372E"/>
    <w:rsid w:val="00945F25"/>
    <w:rsid w:val="00946385"/>
    <w:rsid w:val="00946502"/>
    <w:rsid w:val="009509B3"/>
    <w:rsid w:val="00950DF1"/>
    <w:rsid w:val="00951DCE"/>
    <w:rsid w:val="009525DB"/>
    <w:rsid w:val="009535A5"/>
    <w:rsid w:val="00953C86"/>
    <w:rsid w:val="009542EE"/>
    <w:rsid w:val="00954A8E"/>
    <w:rsid w:val="00954C02"/>
    <w:rsid w:val="00955904"/>
    <w:rsid w:val="0096043F"/>
    <w:rsid w:val="009608AA"/>
    <w:rsid w:val="009608FB"/>
    <w:rsid w:val="009611AB"/>
    <w:rsid w:val="009620BD"/>
    <w:rsid w:val="00962321"/>
    <w:rsid w:val="00962AB2"/>
    <w:rsid w:val="009645A9"/>
    <w:rsid w:val="009645D1"/>
    <w:rsid w:val="0096656C"/>
    <w:rsid w:val="0096666F"/>
    <w:rsid w:val="00966D91"/>
    <w:rsid w:val="00966E58"/>
    <w:rsid w:val="009670D9"/>
    <w:rsid w:val="00967119"/>
    <w:rsid w:val="00967C74"/>
    <w:rsid w:val="00970AE2"/>
    <w:rsid w:val="009723B2"/>
    <w:rsid w:val="00974C62"/>
    <w:rsid w:val="00976ABA"/>
    <w:rsid w:val="00977168"/>
    <w:rsid w:val="009800C7"/>
    <w:rsid w:val="009806CA"/>
    <w:rsid w:val="0098355F"/>
    <w:rsid w:val="00984E18"/>
    <w:rsid w:val="00985E09"/>
    <w:rsid w:val="00986C8C"/>
    <w:rsid w:val="00990A8E"/>
    <w:rsid w:val="00990C41"/>
    <w:rsid w:val="00991324"/>
    <w:rsid w:val="00992EF7"/>
    <w:rsid w:val="009935F6"/>
    <w:rsid w:val="00996892"/>
    <w:rsid w:val="0099710F"/>
    <w:rsid w:val="00997A6A"/>
    <w:rsid w:val="00997AA6"/>
    <w:rsid w:val="00997FC0"/>
    <w:rsid w:val="009A394D"/>
    <w:rsid w:val="009A446C"/>
    <w:rsid w:val="009A45E1"/>
    <w:rsid w:val="009A5DED"/>
    <w:rsid w:val="009A6349"/>
    <w:rsid w:val="009A658B"/>
    <w:rsid w:val="009A771C"/>
    <w:rsid w:val="009B5A87"/>
    <w:rsid w:val="009B5D72"/>
    <w:rsid w:val="009B6DFB"/>
    <w:rsid w:val="009B7748"/>
    <w:rsid w:val="009B7DC5"/>
    <w:rsid w:val="009C029C"/>
    <w:rsid w:val="009C1498"/>
    <w:rsid w:val="009C2408"/>
    <w:rsid w:val="009C3893"/>
    <w:rsid w:val="009C492A"/>
    <w:rsid w:val="009C4F7A"/>
    <w:rsid w:val="009C544D"/>
    <w:rsid w:val="009C6F77"/>
    <w:rsid w:val="009C7610"/>
    <w:rsid w:val="009D0A26"/>
    <w:rsid w:val="009D19E7"/>
    <w:rsid w:val="009D375A"/>
    <w:rsid w:val="009D4AF3"/>
    <w:rsid w:val="009D52E3"/>
    <w:rsid w:val="009D7DE0"/>
    <w:rsid w:val="009E151C"/>
    <w:rsid w:val="009E2A06"/>
    <w:rsid w:val="009E2B1F"/>
    <w:rsid w:val="009E3EB2"/>
    <w:rsid w:val="009E7278"/>
    <w:rsid w:val="009E7B41"/>
    <w:rsid w:val="009F02C1"/>
    <w:rsid w:val="009F0874"/>
    <w:rsid w:val="009F08F0"/>
    <w:rsid w:val="009F1104"/>
    <w:rsid w:val="009F18E9"/>
    <w:rsid w:val="009F1FF6"/>
    <w:rsid w:val="009F4D2E"/>
    <w:rsid w:val="009F53BF"/>
    <w:rsid w:val="009F5F27"/>
    <w:rsid w:val="009F7F0D"/>
    <w:rsid w:val="00A00A21"/>
    <w:rsid w:val="00A023A9"/>
    <w:rsid w:val="00A038D0"/>
    <w:rsid w:val="00A052D9"/>
    <w:rsid w:val="00A066C9"/>
    <w:rsid w:val="00A11AD6"/>
    <w:rsid w:val="00A11CDB"/>
    <w:rsid w:val="00A12055"/>
    <w:rsid w:val="00A13495"/>
    <w:rsid w:val="00A14461"/>
    <w:rsid w:val="00A15A8C"/>
    <w:rsid w:val="00A17544"/>
    <w:rsid w:val="00A2003C"/>
    <w:rsid w:val="00A2042D"/>
    <w:rsid w:val="00A20754"/>
    <w:rsid w:val="00A21CEE"/>
    <w:rsid w:val="00A23E6A"/>
    <w:rsid w:val="00A2674D"/>
    <w:rsid w:val="00A3205E"/>
    <w:rsid w:val="00A321F3"/>
    <w:rsid w:val="00A322D5"/>
    <w:rsid w:val="00A323D8"/>
    <w:rsid w:val="00A325A0"/>
    <w:rsid w:val="00A33018"/>
    <w:rsid w:val="00A34730"/>
    <w:rsid w:val="00A362C8"/>
    <w:rsid w:val="00A42F03"/>
    <w:rsid w:val="00A44BD2"/>
    <w:rsid w:val="00A455D4"/>
    <w:rsid w:val="00A45CA7"/>
    <w:rsid w:val="00A469E9"/>
    <w:rsid w:val="00A50F12"/>
    <w:rsid w:val="00A5120A"/>
    <w:rsid w:val="00A52E36"/>
    <w:rsid w:val="00A53AC2"/>
    <w:rsid w:val="00A53D86"/>
    <w:rsid w:val="00A55514"/>
    <w:rsid w:val="00A557E0"/>
    <w:rsid w:val="00A5767C"/>
    <w:rsid w:val="00A57945"/>
    <w:rsid w:val="00A603B6"/>
    <w:rsid w:val="00A63633"/>
    <w:rsid w:val="00A63B33"/>
    <w:rsid w:val="00A63E3E"/>
    <w:rsid w:val="00A654E2"/>
    <w:rsid w:val="00A65531"/>
    <w:rsid w:val="00A66026"/>
    <w:rsid w:val="00A66049"/>
    <w:rsid w:val="00A662A9"/>
    <w:rsid w:val="00A66684"/>
    <w:rsid w:val="00A672AE"/>
    <w:rsid w:val="00A704A9"/>
    <w:rsid w:val="00A714F4"/>
    <w:rsid w:val="00A71B97"/>
    <w:rsid w:val="00A72E30"/>
    <w:rsid w:val="00A730ED"/>
    <w:rsid w:val="00A73EA9"/>
    <w:rsid w:val="00A74521"/>
    <w:rsid w:val="00A746F6"/>
    <w:rsid w:val="00A75F83"/>
    <w:rsid w:val="00A7624D"/>
    <w:rsid w:val="00A765AD"/>
    <w:rsid w:val="00A77BDA"/>
    <w:rsid w:val="00A800B6"/>
    <w:rsid w:val="00A82437"/>
    <w:rsid w:val="00A82FA9"/>
    <w:rsid w:val="00A82FEC"/>
    <w:rsid w:val="00A865CD"/>
    <w:rsid w:val="00A86D4A"/>
    <w:rsid w:val="00A87691"/>
    <w:rsid w:val="00A90A48"/>
    <w:rsid w:val="00A930DA"/>
    <w:rsid w:val="00A9633D"/>
    <w:rsid w:val="00AA0A1A"/>
    <w:rsid w:val="00AA278A"/>
    <w:rsid w:val="00AA3BA2"/>
    <w:rsid w:val="00AA3DD7"/>
    <w:rsid w:val="00AA6022"/>
    <w:rsid w:val="00AA738B"/>
    <w:rsid w:val="00AB0538"/>
    <w:rsid w:val="00AB455E"/>
    <w:rsid w:val="00AB46DF"/>
    <w:rsid w:val="00AB4960"/>
    <w:rsid w:val="00AB529E"/>
    <w:rsid w:val="00AB5367"/>
    <w:rsid w:val="00AB5D1B"/>
    <w:rsid w:val="00AB5E0D"/>
    <w:rsid w:val="00AC0149"/>
    <w:rsid w:val="00AC326F"/>
    <w:rsid w:val="00AC32A3"/>
    <w:rsid w:val="00AC409B"/>
    <w:rsid w:val="00AC48E7"/>
    <w:rsid w:val="00AC7EF8"/>
    <w:rsid w:val="00AD086A"/>
    <w:rsid w:val="00AD40B1"/>
    <w:rsid w:val="00AD5D10"/>
    <w:rsid w:val="00AD7181"/>
    <w:rsid w:val="00AE0072"/>
    <w:rsid w:val="00AE15DA"/>
    <w:rsid w:val="00AE2AD1"/>
    <w:rsid w:val="00AE2D85"/>
    <w:rsid w:val="00AE7204"/>
    <w:rsid w:val="00AF1170"/>
    <w:rsid w:val="00AF15C8"/>
    <w:rsid w:val="00AF1A39"/>
    <w:rsid w:val="00AF2852"/>
    <w:rsid w:val="00B0129F"/>
    <w:rsid w:val="00B03205"/>
    <w:rsid w:val="00B042E3"/>
    <w:rsid w:val="00B04E1A"/>
    <w:rsid w:val="00B04EB5"/>
    <w:rsid w:val="00B06D91"/>
    <w:rsid w:val="00B1033B"/>
    <w:rsid w:val="00B10D64"/>
    <w:rsid w:val="00B134C2"/>
    <w:rsid w:val="00B144EB"/>
    <w:rsid w:val="00B151AA"/>
    <w:rsid w:val="00B207EB"/>
    <w:rsid w:val="00B220B4"/>
    <w:rsid w:val="00B22E7D"/>
    <w:rsid w:val="00B26912"/>
    <w:rsid w:val="00B27EB8"/>
    <w:rsid w:val="00B3629B"/>
    <w:rsid w:val="00B37A50"/>
    <w:rsid w:val="00B37B7C"/>
    <w:rsid w:val="00B40564"/>
    <w:rsid w:val="00B40CC3"/>
    <w:rsid w:val="00B41C70"/>
    <w:rsid w:val="00B42137"/>
    <w:rsid w:val="00B43541"/>
    <w:rsid w:val="00B43A68"/>
    <w:rsid w:val="00B451E3"/>
    <w:rsid w:val="00B4552C"/>
    <w:rsid w:val="00B45569"/>
    <w:rsid w:val="00B45843"/>
    <w:rsid w:val="00B46DD0"/>
    <w:rsid w:val="00B47F9D"/>
    <w:rsid w:val="00B51DE1"/>
    <w:rsid w:val="00B575DC"/>
    <w:rsid w:val="00B602CF"/>
    <w:rsid w:val="00B60749"/>
    <w:rsid w:val="00B619DD"/>
    <w:rsid w:val="00B61F7B"/>
    <w:rsid w:val="00B6306B"/>
    <w:rsid w:val="00B65C83"/>
    <w:rsid w:val="00B6748C"/>
    <w:rsid w:val="00B67A87"/>
    <w:rsid w:val="00B67D01"/>
    <w:rsid w:val="00B67E54"/>
    <w:rsid w:val="00B7157D"/>
    <w:rsid w:val="00B73F63"/>
    <w:rsid w:val="00B82490"/>
    <w:rsid w:val="00B82A49"/>
    <w:rsid w:val="00B82F90"/>
    <w:rsid w:val="00B843F8"/>
    <w:rsid w:val="00B8561B"/>
    <w:rsid w:val="00B85BC5"/>
    <w:rsid w:val="00B87C8A"/>
    <w:rsid w:val="00B907C5"/>
    <w:rsid w:val="00B90E74"/>
    <w:rsid w:val="00B93C79"/>
    <w:rsid w:val="00B950EC"/>
    <w:rsid w:val="00B95C45"/>
    <w:rsid w:val="00B96197"/>
    <w:rsid w:val="00B96A69"/>
    <w:rsid w:val="00B97631"/>
    <w:rsid w:val="00B97BCD"/>
    <w:rsid w:val="00B97EE5"/>
    <w:rsid w:val="00BA081B"/>
    <w:rsid w:val="00BA0C7C"/>
    <w:rsid w:val="00BA1949"/>
    <w:rsid w:val="00BA218E"/>
    <w:rsid w:val="00BA42D0"/>
    <w:rsid w:val="00BA698F"/>
    <w:rsid w:val="00BA6F6D"/>
    <w:rsid w:val="00BB1AC8"/>
    <w:rsid w:val="00BB1F87"/>
    <w:rsid w:val="00BB2DE5"/>
    <w:rsid w:val="00BB5A6E"/>
    <w:rsid w:val="00BB5F0C"/>
    <w:rsid w:val="00BB71B5"/>
    <w:rsid w:val="00BB7B77"/>
    <w:rsid w:val="00BC2A46"/>
    <w:rsid w:val="00BC311A"/>
    <w:rsid w:val="00BC403A"/>
    <w:rsid w:val="00BC6291"/>
    <w:rsid w:val="00BC7420"/>
    <w:rsid w:val="00BC7E54"/>
    <w:rsid w:val="00BD08DE"/>
    <w:rsid w:val="00BD0959"/>
    <w:rsid w:val="00BD3291"/>
    <w:rsid w:val="00BD33E7"/>
    <w:rsid w:val="00BD389C"/>
    <w:rsid w:val="00BD61CC"/>
    <w:rsid w:val="00BD7C46"/>
    <w:rsid w:val="00BD7DF1"/>
    <w:rsid w:val="00BE2D7F"/>
    <w:rsid w:val="00BE3941"/>
    <w:rsid w:val="00BE4395"/>
    <w:rsid w:val="00BF11DB"/>
    <w:rsid w:val="00BF2C1D"/>
    <w:rsid w:val="00BF4F32"/>
    <w:rsid w:val="00BF5078"/>
    <w:rsid w:val="00BF5F30"/>
    <w:rsid w:val="00C009B2"/>
    <w:rsid w:val="00C0202B"/>
    <w:rsid w:val="00C056C6"/>
    <w:rsid w:val="00C0627E"/>
    <w:rsid w:val="00C07B3D"/>
    <w:rsid w:val="00C128C1"/>
    <w:rsid w:val="00C12A5F"/>
    <w:rsid w:val="00C13EA8"/>
    <w:rsid w:val="00C14971"/>
    <w:rsid w:val="00C14D1D"/>
    <w:rsid w:val="00C14D55"/>
    <w:rsid w:val="00C1518E"/>
    <w:rsid w:val="00C15E5D"/>
    <w:rsid w:val="00C214E6"/>
    <w:rsid w:val="00C21533"/>
    <w:rsid w:val="00C22924"/>
    <w:rsid w:val="00C2302C"/>
    <w:rsid w:val="00C24616"/>
    <w:rsid w:val="00C257C3"/>
    <w:rsid w:val="00C30ABF"/>
    <w:rsid w:val="00C30CB8"/>
    <w:rsid w:val="00C321F9"/>
    <w:rsid w:val="00C32617"/>
    <w:rsid w:val="00C3324E"/>
    <w:rsid w:val="00C33407"/>
    <w:rsid w:val="00C33B86"/>
    <w:rsid w:val="00C36476"/>
    <w:rsid w:val="00C36F25"/>
    <w:rsid w:val="00C3777A"/>
    <w:rsid w:val="00C40762"/>
    <w:rsid w:val="00C42F9C"/>
    <w:rsid w:val="00C45207"/>
    <w:rsid w:val="00C478AE"/>
    <w:rsid w:val="00C50947"/>
    <w:rsid w:val="00C52413"/>
    <w:rsid w:val="00C53AB9"/>
    <w:rsid w:val="00C55447"/>
    <w:rsid w:val="00C55B5E"/>
    <w:rsid w:val="00C565BD"/>
    <w:rsid w:val="00C61BB8"/>
    <w:rsid w:val="00C64CC9"/>
    <w:rsid w:val="00C64DF2"/>
    <w:rsid w:val="00C65ECE"/>
    <w:rsid w:val="00C6652D"/>
    <w:rsid w:val="00C67414"/>
    <w:rsid w:val="00C6773E"/>
    <w:rsid w:val="00C74401"/>
    <w:rsid w:val="00C7446E"/>
    <w:rsid w:val="00C74E50"/>
    <w:rsid w:val="00C75284"/>
    <w:rsid w:val="00C75961"/>
    <w:rsid w:val="00C76906"/>
    <w:rsid w:val="00C81FF1"/>
    <w:rsid w:val="00C833E4"/>
    <w:rsid w:val="00C83F8A"/>
    <w:rsid w:val="00C841B0"/>
    <w:rsid w:val="00C852FA"/>
    <w:rsid w:val="00C8699E"/>
    <w:rsid w:val="00C877A2"/>
    <w:rsid w:val="00C878BD"/>
    <w:rsid w:val="00C87CBE"/>
    <w:rsid w:val="00C87D6F"/>
    <w:rsid w:val="00C910E9"/>
    <w:rsid w:val="00C91466"/>
    <w:rsid w:val="00C920CB"/>
    <w:rsid w:val="00C9428B"/>
    <w:rsid w:val="00C94CDE"/>
    <w:rsid w:val="00C95BE3"/>
    <w:rsid w:val="00C97258"/>
    <w:rsid w:val="00C97E91"/>
    <w:rsid w:val="00CA091F"/>
    <w:rsid w:val="00CA1E97"/>
    <w:rsid w:val="00CA20D5"/>
    <w:rsid w:val="00CA22B9"/>
    <w:rsid w:val="00CA514B"/>
    <w:rsid w:val="00CA5369"/>
    <w:rsid w:val="00CA5525"/>
    <w:rsid w:val="00CA64E8"/>
    <w:rsid w:val="00CB18F0"/>
    <w:rsid w:val="00CB1F91"/>
    <w:rsid w:val="00CB2351"/>
    <w:rsid w:val="00CB2642"/>
    <w:rsid w:val="00CB2D73"/>
    <w:rsid w:val="00CB430C"/>
    <w:rsid w:val="00CC2614"/>
    <w:rsid w:val="00CC4AA5"/>
    <w:rsid w:val="00CC74C5"/>
    <w:rsid w:val="00CC7C5F"/>
    <w:rsid w:val="00CC7FA4"/>
    <w:rsid w:val="00CD1482"/>
    <w:rsid w:val="00CD25CD"/>
    <w:rsid w:val="00CD3A21"/>
    <w:rsid w:val="00CD558A"/>
    <w:rsid w:val="00CD56FB"/>
    <w:rsid w:val="00CD6EAA"/>
    <w:rsid w:val="00CD77F3"/>
    <w:rsid w:val="00CD7A32"/>
    <w:rsid w:val="00CE062C"/>
    <w:rsid w:val="00CE0B3F"/>
    <w:rsid w:val="00CE1F4B"/>
    <w:rsid w:val="00CE28DB"/>
    <w:rsid w:val="00CE5C07"/>
    <w:rsid w:val="00CE6C86"/>
    <w:rsid w:val="00CE6F90"/>
    <w:rsid w:val="00CE7115"/>
    <w:rsid w:val="00CF19CF"/>
    <w:rsid w:val="00CF30AE"/>
    <w:rsid w:val="00CF3FD4"/>
    <w:rsid w:val="00CF6BF4"/>
    <w:rsid w:val="00D004E5"/>
    <w:rsid w:val="00D00DFA"/>
    <w:rsid w:val="00D01B20"/>
    <w:rsid w:val="00D01E7D"/>
    <w:rsid w:val="00D01F9A"/>
    <w:rsid w:val="00D03650"/>
    <w:rsid w:val="00D038D8"/>
    <w:rsid w:val="00D03E0D"/>
    <w:rsid w:val="00D04E76"/>
    <w:rsid w:val="00D05009"/>
    <w:rsid w:val="00D05463"/>
    <w:rsid w:val="00D05824"/>
    <w:rsid w:val="00D07D68"/>
    <w:rsid w:val="00D1050A"/>
    <w:rsid w:val="00D11FEB"/>
    <w:rsid w:val="00D1566A"/>
    <w:rsid w:val="00D16043"/>
    <w:rsid w:val="00D1750A"/>
    <w:rsid w:val="00D17640"/>
    <w:rsid w:val="00D206A5"/>
    <w:rsid w:val="00D2279B"/>
    <w:rsid w:val="00D236C5"/>
    <w:rsid w:val="00D2397B"/>
    <w:rsid w:val="00D23995"/>
    <w:rsid w:val="00D2412A"/>
    <w:rsid w:val="00D25E94"/>
    <w:rsid w:val="00D27366"/>
    <w:rsid w:val="00D30968"/>
    <w:rsid w:val="00D30EBB"/>
    <w:rsid w:val="00D34F30"/>
    <w:rsid w:val="00D372B2"/>
    <w:rsid w:val="00D37E64"/>
    <w:rsid w:val="00D401E5"/>
    <w:rsid w:val="00D41109"/>
    <w:rsid w:val="00D415F5"/>
    <w:rsid w:val="00D427FB"/>
    <w:rsid w:val="00D43A26"/>
    <w:rsid w:val="00D43FED"/>
    <w:rsid w:val="00D44B83"/>
    <w:rsid w:val="00D45C77"/>
    <w:rsid w:val="00D5056A"/>
    <w:rsid w:val="00D5533F"/>
    <w:rsid w:val="00D55F52"/>
    <w:rsid w:val="00D5790E"/>
    <w:rsid w:val="00D60177"/>
    <w:rsid w:val="00D609DB"/>
    <w:rsid w:val="00D60D45"/>
    <w:rsid w:val="00D66386"/>
    <w:rsid w:val="00D679D3"/>
    <w:rsid w:val="00D70888"/>
    <w:rsid w:val="00D7271D"/>
    <w:rsid w:val="00D7354E"/>
    <w:rsid w:val="00D77C06"/>
    <w:rsid w:val="00D77E5E"/>
    <w:rsid w:val="00D80A6C"/>
    <w:rsid w:val="00D80BC2"/>
    <w:rsid w:val="00D8158E"/>
    <w:rsid w:val="00D8199E"/>
    <w:rsid w:val="00D81C41"/>
    <w:rsid w:val="00D82907"/>
    <w:rsid w:val="00D83C67"/>
    <w:rsid w:val="00D8493B"/>
    <w:rsid w:val="00D85857"/>
    <w:rsid w:val="00D8658F"/>
    <w:rsid w:val="00D869CC"/>
    <w:rsid w:val="00D86E4C"/>
    <w:rsid w:val="00D874B0"/>
    <w:rsid w:val="00D9006F"/>
    <w:rsid w:val="00D9386D"/>
    <w:rsid w:val="00D958AB"/>
    <w:rsid w:val="00D95CB6"/>
    <w:rsid w:val="00D975FF"/>
    <w:rsid w:val="00D9781B"/>
    <w:rsid w:val="00D97AAA"/>
    <w:rsid w:val="00DA2615"/>
    <w:rsid w:val="00DA26D0"/>
    <w:rsid w:val="00DA2D85"/>
    <w:rsid w:val="00DA3FF6"/>
    <w:rsid w:val="00DA419A"/>
    <w:rsid w:val="00DB0A4C"/>
    <w:rsid w:val="00DB206C"/>
    <w:rsid w:val="00DB2B62"/>
    <w:rsid w:val="00DB4993"/>
    <w:rsid w:val="00DB612E"/>
    <w:rsid w:val="00DC10AA"/>
    <w:rsid w:val="00DC3288"/>
    <w:rsid w:val="00DC43B1"/>
    <w:rsid w:val="00DC6605"/>
    <w:rsid w:val="00DC6C59"/>
    <w:rsid w:val="00DC7CE4"/>
    <w:rsid w:val="00DD058C"/>
    <w:rsid w:val="00DD1E22"/>
    <w:rsid w:val="00DD2DDF"/>
    <w:rsid w:val="00DD4B1C"/>
    <w:rsid w:val="00DD7019"/>
    <w:rsid w:val="00DD731C"/>
    <w:rsid w:val="00DD79E0"/>
    <w:rsid w:val="00DE5F77"/>
    <w:rsid w:val="00DE660B"/>
    <w:rsid w:val="00DE672C"/>
    <w:rsid w:val="00DF0A50"/>
    <w:rsid w:val="00DF0E94"/>
    <w:rsid w:val="00DF21D3"/>
    <w:rsid w:val="00DF46DF"/>
    <w:rsid w:val="00DF78DF"/>
    <w:rsid w:val="00E03615"/>
    <w:rsid w:val="00E05446"/>
    <w:rsid w:val="00E062C3"/>
    <w:rsid w:val="00E07D5E"/>
    <w:rsid w:val="00E11588"/>
    <w:rsid w:val="00E1347B"/>
    <w:rsid w:val="00E1662B"/>
    <w:rsid w:val="00E21564"/>
    <w:rsid w:val="00E224B0"/>
    <w:rsid w:val="00E224B9"/>
    <w:rsid w:val="00E2329A"/>
    <w:rsid w:val="00E23466"/>
    <w:rsid w:val="00E27E5B"/>
    <w:rsid w:val="00E30911"/>
    <w:rsid w:val="00E31153"/>
    <w:rsid w:val="00E31C58"/>
    <w:rsid w:val="00E32023"/>
    <w:rsid w:val="00E323CA"/>
    <w:rsid w:val="00E33861"/>
    <w:rsid w:val="00E35493"/>
    <w:rsid w:val="00E36A44"/>
    <w:rsid w:val="00E40118"/>
    <w:rsid w:val="00E40EF5"/>
    <w:rsid w:val="00E4373B"/>
    <w:rsid w:val="00E43DFE"/>
    <w:rsid w:val="00E44F1E"/>
    <w:rsid w:val="00E461E4"/>
    <w:rsid w:val="00E470D9"/>
    <w:rsid w:val="00E47558"/>
    <w:rsid w:val="00E50375"/>
    <w:rsid w:val="00E50D5E"/>
    <w:rsid w:val="00E531DC"/>
    <w:rsid w:val="00E54C83"/>
    <w:rsid w:val="00E55707"/>
    <w:rsid w:val="00E56A7F"/>
    <w:rsid w:val="00E57291"/>
    <w:rsid w:val="00E5789D"/>
    <w:rsid w:val="00E607C0"/>
    <w:rsid w:val="00E60901"/>
    <w:rsid w:val="00E616E5"/>
    <w:rsid w:val="00E64C79"/>
    <w:rsid w:val="00E65BC2"/>
    <w:rsid w:val="00E66514"/>
    <w:rsid w:val="00E66C34"/>
    <w:rsid w:val="00E66CA2"/>
    <w:rsid w:val="00E66EA7"/>
    <w:rsid w:val="00E712A4"/>
    <w:rsid w:val="00E71B23"/>
    <w:rsid w:val="00E731A4"/>
    <w:rsid w:val="00E747B5"/>
    <w:rsid w:val="00E75AB5"/>
    <w:rsid w:val="00E764A2"/>
    <w:rsid w:val="00E76A9E"/>
    <w:rsid w:val="00E80279"/>
    <w:rsid w:val="00E811E0"/>
    <w:rsid w:val="00E82780"/>
    <w:rsid w:val="00E836B2"/>
    <w:rsid w:val="00E83C6E"/>
    <w:rsid w:val="00E8464B"/>
    <w:rsid w:val="00E85E0F"/>
    <w:rsid w:val="00E86F8A"/>
    <w:rsid w:val="00E90C0A"/>
    <w:rsid w:val="00E90F0D"/>
    <w:rsid w:val="00E92E1F"/>
    <w:rsid w:val="00E93C96"/>
    <w:rsid w:val="00E95857"/>
    <w:rsid w:val="00E969B7"/>
    <w:rsid w:val="00EA101C"/>
    <w:rsid w:val="00EA4003"/>
    <w:rsid w:val="00EA545E"/>
    <w:rsid w:val="00EA58BE"/>
    <w:rsid w:val="00EA67B7"/>
    <w:rsid w:val="00EA7A8A"/>
    <w:rsid w:val="00EA7DDF"/>
    <w:rsid w:val="00EB0269"/>
    <w:rsid w:val="00EB0DE3"/>
    <w:rsid w:val="00EB4C9B"/>
    <w:rsid w:val="00EB6009"/>
    <w:rsid w:val="00EC0155"/>
    <w:rsid w:val="00EC05DA"/>
    <w:rsid w:val="00EC2ED9"/>
    <w:rsid w:val="00EC355D"/>
    <w:rsid w:val="00EC5519"/>
    <w:rsid w:val="00EC6E8D"/>
    <w:rsid w:val="00ED057D"/>
    <w:rsid w:val="00ED0AC9"/>
    <w:rsid w:val="00ED1723"/>
    <w:rsid w:val="00ED4350"/>
    <w:rsid w:val="00ED54BB"/>
    <w:rsid w:val="00ED5544"/>
    <w:rsid w:val="00EE00DF"/>
    <w:rsid w:val="00EE05DC"/>
    <w:rsid w:val="00EE3DE7"/>
    <w:rsid w:val="00EE3FAA"/>
    <w:rsid w:val="00EE451C"/>
    <w:rsid w:val="00EE4778"/>
    <w:rsid w:val="00EE4DAC"/>
    <w:rsid w:val="00EE5856"/>
    <w:rsid w:val="00EE6138"/>
    <w:rsid w:val="00EE6D4C"/>
    <w:rsid w:val="00EF1359"/>
    <w:rsid w:val="00EF2130"/>
    <w:rsid w:val="00EF3C2E"/>
    <w:rsid w:val="00F0085D"/>
    <w:rsid w:val="00F012D4"/>
    <w:rsid w:val="00F0191D"/>
    <w:rsid w:val="00F03B39"/>
    <w:rsid w:val="00F04CBF"/>
    <w:rsid w:val="00F0612D"/>
    <w:rsid w:val="00F0788D"/>
    <w:rsid w:val="00F10979"/>
    <w:rsid w:val="00F10E8A"/>
    <w:rsid w:val="00F129F8"/>
    <w:rsid w:val="00F12DEC"/>
    <w:rsid w:val="00F13479"/>
    <w:rsid w:val="00F13F8C"/>
    <w:rsid w:val="00F20552"/>
    <w:rsid w:val="00F2055A"/>
    <w:rsid w:val="00F21199"/>
    <w:rsid w:val="00F23D36"/>
    <w:rsid w:val="00F24A8F"/>
    <w:rsid w:val="00F252D6"/>
    <w:rsid w:val="00F27128"/>
    <w:rsid w:val="00F31B38"/>
    <w:rsid w:val="00F3469A"/>
    <w:rsid w:val="00F34BD6"/>
    <w:rsid w:val="00F3580C"/>
    <w:rsid w:val="00F358AE"/>
    <w:rsid w:val="00F370C2"/>
    <w:rsid w:val="00F40F36"/>
    <w:rsid w:val="00F41545"/>
    <w:rsid w:val="00F421E7"/>
    <w:rsid w:val="00F42361"/>
    <w:rsid w:val="00F42446"/>
    <w:rsid w:val="00F43B95"/>
    <w:rsid w:val="00F44E78"/>
    <w:rsid w:val="00F4645E"/>
    <w:rsid w:val="00F51B5B"/>
    <w:rsid w:val="00F526A5"/>
    <w:rsid w:val="00F531D3"/>
    <w:rsid w:val="00F555FB"/>
    <w:rsid w:val="00F55DD5"/>
    <w:rsid w:val="00F5772D"/>
    <w:rsid w:val="00F603E0"/>
    <w:rsid w:val="00F60528"/>
    <w:rsid w:val="00F609B8"/>
    <w:rsid w:val="00F60F21"/>
    <w:rsid w:val="00F62159"/>
    <w:rsid w:val="00F62F9D"/>
    <w:rsid w:val="00F644C3"/>
    <w:rsid w:val="00F6616B"/>
    <w:rsid w:val="00F70677"/>
    <w:rsid w:val="00F77FCA"/>
    <w:rsid w:val="00F81D0C"/>
    <w:rsid w:val="00F83763"/>
    <w:rsid w:val="00F83B8B"/>
    <w:rsid w:val="00F84993"/>
    <w:rsid w:val="00F84E30"/>
    <w:rsid w:val="00F8556E"/>
    <w:rsid w:val="00F86576"/>
    <w:rsid w:val="00F87C82"/>
    <w:rsid w:val="00F9482E"/>
    <w:rsid w:val="00F96799"/>
    <w:rsid w:val="00FA060A"/>
    <w:rsid w:val="00FA0D9B"/>
    <w:rsid w:val="00FA1518"/>
    <w:rsid w:val="00FA1639"/>
    <w:rsid w:val="00FA25B3"/>
    <w:rsid w:val="00FA33E3"/>
    <w:rsid w:val="00FA38F4"/>
    <w:rsid w:val="00FA434E"/>
    <w:rsid w:val="00FA4EC3"/>
    <w:rsid w:val="00FA5E57"/>
    <w:rsid w:val="00FA690D"/>
    <w:rsid w:val="00FA7569"/>
    <w:rsid w:val="00FA7E24"/>
    <w:rsid w:val="00FB0838"/>
    <w:rsid w:val="00FB1557"/>
    <w:rsid w:val="00FB2630"/>
    <w:rsid w:val="00FB2D66"/>
    <w:rsid w:val="00FB3949"/>
    <w:rsid w:val="00FB3EC1"/>
    <w:rsid w:val="00FB467C"/>
    <w:rsid w:val="00FB48F3"/>
    <w:rsid w:val="00FB567D"/>
    <w:rsid w:val="00FB6701"/>
    <w:rsid w:val="00FB7ADF"/>
    <w:rsid w:val="00FC21E4"/>
    <w:rsid w:val="00FC32F6"/>
    <w:rsid w:val="00FC38A0"/>
    <w:rsid w:val="00FC6678"/>
    <w:rsid w:val="00FC7421"/>
    <w:rsid w:val="00FD045A"/>
    <w:rsid w:val="00FD0A19"/>
    <w:rsid w:val="00FD5E3D"/>
    <w:rsid w:val="00FD62FC"/>
    <w:rsid w:val="00FE0E83"/>
    <w:rsid w:val="00FE0F83"/>
    <w:rsid w:val="00FE6880"/>
    <w:rsid w:val="00FE6E80"/>
    <w:rsid w:val="00FE778B"/>
    <w:rsid w:val="00FE7801"/>
    <w:rsid w:val="00FF0541"/>
    <w:rsid w:val="00FF1C2E"/>
    <w:rsid w:val="00FF4163"/>
    <w:rsid w:val="00FF4280"/>
    <w:rsid w:val="00FF7B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B4808EB"/>
  <w15:docId w15:val="{B5126766-E2D1-4D97-845F-1DF13736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0F9"/>
    <w:pPr>
      <w:widowControl w:val="0"/>
      <w:autoSpaceDE w:val="0"/>
      <w:autoSpaceDN w:val="0"/>
    </w:pPr>
    <w:rPr>
      <w:rFonts w:cs="Calibri"/>
      <w:sz w:val="22"/>
      <w:szCs w:val="22"/>
      <w:lang w:eastAsia="en-GB" w:bidi="en-GB"/>
    </w:rPr>
  </w:style>
  <w:style w:type="paragraph" w:styleId="Heading1">
    <w:name w:val="heading 1"/>
    <w:basedOn w:val="Normal"/>
    <w:uiPriority w:val="1"/>
    <w:qFormat/>
    <w:rsid w:val="005E2E94"/>
    <w:pPr>
      <w:spacing w:before="23"/>
      <w:ind w:left="393"/>
      <w:outlineLvl w:val="0"/>
    </w:pPr>
    <w:rPr>
      <w:b/>
      <w:bCs/>
      <w:szCs w:val="28"/>
    </w:rPr>
  </w:style>
  <w:style w:type="paragraph" w:styleId="Heading2">
    <w:name w:val="heading 2"/>
    <w:basedOn w:val="Normal"/>
    <w:uiPriority w:val="1"/>
    <w:qFormat/>
    <w:pPr>
      <w:ind w:left="1235"/>
      <w:outlineLvl w:val="1"/>
    </w:pPr>
    <w:rPr>
      <w:rFonts w:ascii="Calibri Light" w:eastAsia="Calibri Light" w:hAnsi="Calibri Light" w:cs="Calibri Light"/>
      <w:sz w:val="28"/>
      <w:szCs w:val="28"/>
    </w:rPr>
  </w:style>
  <w:style w:type="paragraph" w:styleId="Heading3">
    <w:name w:val="heading 3"/>
    <w:basedOn w:val="Normal"/>
    <w:uiPriority w:val="1"/>
    <w:qFormat/>
    <w:pPr>
      <w:ind w:left="1320" w:hanging="360"/>
      <w:outlineLvl w:val="2"/>
    </w:pPr>
    <w:rPr>
      <w:b/>
      <w:bCs/>
      <w:sz w:val="24"/>
      <w:szCs w:val="24"/>
    </w:rPr>
  </w:style>
  <w:style w:type="paragraph" w:styleId="Heading4">
    <w:name w:val="heading 4"/>
    <w:basedOn w:val="Normal"/>
    <w:uiPriority w:val="1"/>
    <w:qFormat/>
    <w:pPr>
      <w:ind w:left="700"/>
      <w:outlineLvl w:val="3"/>
    </w:pPr>
    <w:rPr>
      <w:rFonts w:ascii="Calibri Light" w:eastAsia="Calibri Light" w:hAnsi="Calibri Light" w:cs="Calibri Light"/>
      <w:sz w:val="24"/>
      <w:szCs w:val="24"/>
    </w:rPr>
  </w:style>
  <w:style w:type="paragraph" w:styleId="Heading5">
    <w:name w:val="heading 5"/>
    <w:basedOn w:val="Normal"/>
    <w:uiPriority w:val="1"/>
    <w:qFormat/>
    <w:pPr>
      <w:ind w:left="959" w:hanging="567"/>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after="120"/>
    </w:pPr>
    <w:rPr>
      <w:rFonts w:asciiTheme="minorHAnsi" w:hAnsiTheme="minorHAnsi" w:cstheme="minorHAnsi"/>
      <w:b/>
      <w:bCs/>
      <w:sz w:val="20"/>
      <w:szCs w:val="20"/>
    </w:rPr>
  </w:style>
  <w:style w:type="paragraph" w:styleId="TOC2">
    <w:name w:val="toc 2"/>
    <w:basedOn w:val="Normal"/>
    <w:uiPriority w:val="39"/>
    <w:qFormat/>
    <w:pPr>
      <w:spacing w:before="120"/>
      <w:ind w:left="220"/>
    </w:pPr>
    <w:rPr>
      <w:rFonts w:asciiTheme="minorHAnsi" w:hAnsiTheme="minorHAnsi" w:cstheme="minorHAnsi"/>
      <w:i/>
      <w:iCs/>
      <w:sz w:val="20"/>
      <w:szCs w:val="20"/>
    </w:rPr>
  </w:style>
  <w:style w:type="paragraph" w:styleId="BodyText">
    <w:name w:val="Body Text"/>
    <w:basedOn w:val="Normal"/>
    <w:link w:val="BodyTextChar"/>
    <w:uiPriority w:val="1"/>
    <w:qFormat/>
    <w:rsid w:val="00AC48E7"/>
    <w:rPr>
      <w:szCs w:val="23"/>
    </w:rPr>
  </w:style>
  <w:style w:type="paragraph" w:styleId="ListParagraph">
    <w:name w:val="List Paragraph"/>
    <w:basedOn w:val="Normal"/>
    <w:link w:val="ListParagraphChar"/>
    <w:uiPriority w:val="34"/>
    <w:qFormat/>
    <w:pPr>
      <w:ind w:left="393" w:hanging="361"/>
    </w:pPr>
  </w:style>
  <w:style w:type="paragraph" w:customStyle="1" w:styleId="TableParagraph">
    <w:name w:val="Table Paragraph"/>
    <w:basedOn w:val="Normal"/>
    <w:uiPriority w:val="1"/>
    <w:qFormat/>
    <w:pPr>
      <w:ind w:left="107"/>
    </w:pPr>
  </w:style>
  <w:style w:type="paragraph" w:styleId="TOCHeading">
    <w:name w:val="TOC Heading"/>
    <w:basedOn w:val="Heading1"/>
    <w:next w:val="Normal"/>
    <w:uiPriority w:val="39"/>
    <w:unhideWhenUsed/>
    <w:qFormat/>
    <w:rsid w:val="009F08F0"/>
    <w:pPr>
      <w:keepNext/>
      <w:spacing w:before="240" w:after="60"/>
      <w:ind w:left="0"/>
      <w:outlineLvl w:val="9"/>
    </w:pPr>
    <w:rPr>
      <w:rFonts w:ascii="Calibri Light" w:eastAsia="Times New Roman" w:hAnsi="Calibri Light" w:cs="Times New Roman"/>
      <w:kern w:val="32"/>
      <w:sz w:val="32"/>
      <w:szCs w:val="32"/>
    </w:rPr>
  </w:style>
  <w:style w:type="table" w:styleId="TableGrid">
    <w:name w:val="Table Grid"/>
    <w:basedOn w:val="TableNormal"/>
    <w:uiPriority w:val="59"/>
    <w:rsid w:val="009F08F0"/>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F08F0"/>
    <w:rPr>
      <w:color w:val="0563C1"/>
      <w:u w:val="single"/>
    </w:rPr>
  </w:style>
  <w:style w:type="paragraph" w:styleId="Header">
    <w:name w:val="header"/>
    <w:basedOn w:val="Normal"/>
    <w:link w:val="HeaderChar"/>
    <w:uiPriority w:val="99"/>
    <w:unhideWhenUsed/>
    <w:rsid w:val="00580A5B"/>
    <w:pPr>
      <w:tabs>
        <w:tab w:val="center" w:pos="4513"/>
        <w:tab w:val="right" w:pos="9026"/>
      </w:tabs>
    </w:pPr>
  </w:style>
  <w:style w:type="character" w:customStyle="1" w:styleId="HeaderChar">
    <w:name w:val="Header Char"/>
    <w:link w:val="Header"/>
    <w:uiPriority w:val="99"/>
    <w:rsid w:val="00580A5B"/>
    <w:rPr>
      <w:rFonts w:cs="Calibri"/>
      <w:sz w:val="22"/>
      <w:szCs w:val="22"/>
      <w:lang w:bidi="en-GB"/>
    </w:rPr>
  </w:style>
  <w:style w:type="paragraph" w:styleId="Footer">
    <w:name w:val="footer"/>
    <w:basedOn w:val="Normal"/>
    <w:link w:val="FooterChar"/>
    <w:uiPriority w:val="99"/>
    <w:unhideWhenUsed/>
    <w:rsid w:val="00580A5B"/>
    <w:pPr>
      <w:tabs>
        <w:tab w:val="center" w:pos="4513"/>
        <w:tab w:val="right" w:pos="9026"/>
      </w:tabs>
    </w:pPr>
  </w:style>
  <w:style w:type="character" w:customStyle="1" w:styleId="FooterChar">
    <w:name w:val="Footer Char"/>
    <w:link w:val="Footer"/>
    <w:uiPriority w:val="99"/>
    <w:rsid w:val="00580A5B"/>
    <w:rPr>
      <w:rFonts w:cs="Calibri"/>
      <w:sz w:val="22"/>
      <w:szCs w:val="22"/>
      <w:lang w:bidi="en-GB"/>
    </w:rPr>
  </w:style>
  <w:style w:type="paragraph" w:styleId="TOC3">
    <w:name w:val="toc 3"/>
    <w:basedOn w:val="Normal"/>
    <w:next w:val="Normal"/>
    <w:autoRedefine/>
    <w:uiPriority w:val="39"/>
    <w:unhideWhenUsed/>
    <w:rsid w:val="00580A5B"/>
    <w:pPr>
      <w:ind w:left="440"/>
    </w:pPr>
    <w:rPr>
      <w:rFonts w:asciiTheme="minorHAnsi" w:hAnsiTheme="minorHAnsi" w:cstheme="minorHAnsi"/>
      <w:sz w:val="20"/>
      <w:szCs w:val="20"/>
    </w:rPr>
  </w:style>
  <w:style w:type="paragraph" w:styleId="BalloonText">
    <w:name w:val="Balloon Text"/>
    <w:basedOn w:val="Normal"/>
    <w:link w:val="BalloonTextChar"/>
    <w:uiPriority w:val="99"/>
    <w:semiHidden/>
    <w:unhideWhenUsed/>
    <w:rsid w:val="00B134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4C2"/>
    <w:rPr>
      <w:rFonts w:ascii="Segoe UI" w:hAnsi="Segoe UI" w:cs="Segoe UI"/>
      <w:sz w:val="18"/>
      <w:szCs w:val="18"/>
      <w:lang w:eastAsia="en-GB" w:bidi="en-GB"/>
    </w:rPr>
  </w:style>
  <w:style w:type="character" w:customStyle="1" w:styleId="UnresolvedMention1">
    <w:name w:val="Unresolved Mention1"/>
    <w:basedOn w:val="DefaultParagraphFont"/>
    <w:uiPriority w:val="99"/>
    <w:semiHidden/>
    <w:unhideWhenUsed/>
    <w:rsid w:val="00B06D91"/>
    <w:rPr>
      <w:color w:val="605E5C"/>
      <w:shd w:val="clear" w:color="auto" w:fill="E1DFDD"/>
    </w:rPr>
  </w:style>
  <w:style w:type="character" w:styleId="CommentReference">
    <w:name w:val="annotation reference"/>
    <w:basedOn w:val="DefaultParagraphFont"/>
    <w:uiPriority w:val="99"/>
    <w:semiHidden/>
    <w:unhideWhenUsed/>
    <w:rsid w:val="00574AB1"/>
    <w:rPr>
      <w:sz w:val="16"/>
      <w:szCs w:val="16"/>
    </w:rPr>
  </w:style>
  <w:style w:type="paragraph" w:styleId="CommentText">
    <w:name w:val="annotation text"/>
    <w:basedOn w:val="Normal"/>
    <w:link w:val="CommentTextChar"/>
    <w:uiPriority w:val="99"/>
    <w:unhideWhenUsed/>
    <w:rsid w:val="00574AB1"/>
    <w:rPr>
      <w:sz w:val="20"/>
      <w:szCs w:val="20"/>
    </w:rPr>
  </w:style>
  <w:style w:type="character" w:customStyle="1" w:styleId="CommentTextChar">
    <w:name w:val="Comment Text Char"/>
    <w:basedOn w:val="DefaultParagraphFont"/>
    <w:link w:val="CommentText"/>
    <w:uiPriority w:val="99"/>
    <w:rsid w:val="00574AB1"/>
    <w:rPr>
      <w:rFonts w:cs="Calibri"/>
      <w:lang w:eastAsia="en-GB" w:bidi="en-GB"/>
    </w:rPr>
  </w:style>
  <w:style w:type="paragraph" w:styleId="CommentSubject">
    <w:name w:val="annotation subject"/>
    <w:basedOn w:val="CommentText"/>
    <w:next w:val="CommentText"/>
    <w:link w:val="CommentSubjectChar"/>
    <w:uiPriority w:val="99"/>
    <w:semiHidden/>
    <w:unhideWhenUsed/>
    <w:rsid w:val="00574AB1"/>
    <w:rPr>
      <w:b/>
      <w:bCs/>
    </w:rPr>
  </w:style>
  <w:style w:type="character" w:customStyle="1" w:styleId="CommentSubjectChar">
    <w:name w:val="Comment Subject Char"/>
    <w:basedOn w:val="CommentTextChar"/>
    <w:link w:val="CommentSubject"/>
    <w:uiPriority w:val="99"/>
    <w:semiHidden/>
    <w:rsid w:val="00574AB1"/>
    <w:rPr>
      <w:rFonts w:cs="Calibri"/>
      <w:b/>
      <w:bCs/>
      <w:lang w:eastAsia="en-GB" w:bidi="en-GB"/>
    </w:rPr>
  </w:style>
  <w:style w:type="paragraph" w:styleId="EndnoteText">
    <w:name w:val="endnote text"/>
    <w:basedOn w:val="Normal"/>
    <w:link w:val="EndnoteTextChar"/>
    <w:uiPriority w:val="99"/>
    <w:semiHidden/>
    <w:unhideWhenUsed/>
    <w:rsid w:val="00996892"/>
    <w:rPr>
      <w:sz w:val="20"/>
      <w:szCs w:val="20"/>
    </w:rPr>
  </w:style>
  <w:style w:type="character" w:customStyle="1" w:styleId="EndnoteTextChar">
    <w:name w:val="Endnote Text Char"/>
    <w:basedOn w:val="DefaultParagraphFont"/>
    <w:link w:val="EndnoteText"/>
    <w:uiPriority w:val="99"/>
    <w:semiHidden/>
    <w:rsid w:val="00996892"/>
    <w:rPr>
      <w:rFonts w:cs="Calibri"/>
      <w:lang w:eastAsia="en-GB" w:bidi="en-GB"/>
    </w:rPr>
  </w:style>
  <w:style w:type="character" w:styleId="EndnoteReference">
    <w:name w:val="endnote reference"/>
    <w:basedOn w:val="DefaultParagraphFont"/>
    <w:uiPriority w:val="99"/>
    <w:semiHidden/>
    <w:unhideWhenUsed/>
    <w:rsid w:val="00996892"/>
    <w:rPr>
      <w:vertAlign w:val="superscript"/>
    </w:rPr>
  </w:style>
  <w:style w:type="paragraph" w:styleId="FootnoteText">
    <w:name w:val="footnote text"/>
    <w:basedOn w:val="Normal"/>
    <w:link w:val="FootnoteTextChar"/>
    <w:uiPriority w:val="99"/>
    <w:unhideWhenUsed/>
    <w:rsid w:val="00996892"/>
    <w:rPr>
      <w:sz w:val="20"/>
      <w:szCs w:val="20"/>
    </w:rPr>
  </w:style>
  <w:style w:type="character" w:customStyle="1" w:styleId="FootnoteTextChar">
    <w:name w:val="Footnote Text Char"/>
    <w:basedOn w:val="DefaultParagraphFont"/>
    <w:link w:val="FootnoteText"/>
    <w:uiPriority w:val="99"/>
    <w:rsid w:val="00996892"/>
    <w:rPr>
      <w:rFonts w:cs="Calibri"/>
      <w:lang w:eastAsia="en-GB" w:bidi="en-GB"/>
    </w:rPr>
  </w:style>
  <w:style w:type="character" w:styleId="FootnoteReference">
    <w:name w:val="footnote reference"/>
    <w:basedOn w:val="DefaultParagraphFont"/>
    <w:uiPriority w:val="99"/>
    <w:semiHidden/>
    <w:unhideWhenUsed/>
    <w:rsid w:val="00996892"/>
    <w:rPr>
      <w:vertAlign w:val="superscript"/>
    </w:rPr>
  </w:style>
  <w:style w:type="paragraph" w:styleId="Revision">
    <w:name w:val="Revision"/>
    <w:hidden/>
    <w:uiPriority w:val="99"/>
    <w:semiHidden/>
    <w:rsid w:val="00F129F8"/>
    <w:rPr>
      <w:rFonts w:cs="Calibri"/>
      <w:sz w:val="22"/>
      <w:szCs w:val="22"/>
      <w:lang w:eastAsia="en-GB" w:bidi="en-GB"/>
    </w:rPr>
  </w:style>
  <w:style w:type="character" w:styleId="LineNumber">
    <w:name w:val="line number"/>
    <w:basedOn w:val="DefaultParagraphFont"/>
    <w:uiPriority w:val="99"/>
    <w:semiHidden/>
    <w:unhideWhenUsed/>
    <w:rsid w:val="00C97258"/>
  </w:style>
  <w:style w:type="character" w:styleId="IntenseReference">
    <w:name w:val="Intense Reference"/>
    <w:basedOn w:val="DefaultParagraphFont"/>
    <w:uiPriority w:val="32"/>
    <w:qFormat/>
    <w:rsid w:val="00B82490"/>
    <w:rPr>
      <w:b/>
      <w:bCs/>
      <w:smallCaps/>
      <w:color w:val="4472C4" w:themeColor="accent1"/>
      <w:spacing w:val="5"/>
    </w:rPr>
  </w:style>
  <w:style w:type="paragraph" w:styleId="TOC4">
    <w:name w:val="toc 4"/>
    <w:basedOn w:val="Normal"/>
    <w:next w:val="Normal"/>
    <w:autoRedefine/>
    <w:uiPriority w:val="39"/>
    <w:unhideWhenUsed/>
    <w:rsid w:val="00B82490"/>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B82490"/>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B82490"/>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B82490"/>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B82490"/>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B82490"/>
    <w:pPr>
      <w:ind w:left="1760"/>
    </w:pPr>
    <w:rPr>
      <w:rFonts w:asciiTheme="minorHAnsi" w:hAnsiTheme="minorHAnsi" w:cstheme="minorHAnsi"/>
      <w:sz w:val="20"/>
      <w:szCs w:val="20"/>
    </w:rPr>
  </w:style>
  <w:style w:type="paragraph" w:styleId="Title">
    <w:name w:val="Title"/>
    <w:basedOn w:val="Normal"/>
    <w:next w:val="Normal"/>
    <w:link w:val="TitleChar"/>
    <w:uiPriority w:val="10"/>
    <w:qFormat/>
    <w:rsid w:val="00CE06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62C"/>
    <w:rPr>
      <w:rFonts w:asciiTheme="majorHAnsi" w:eastAsiaTheme="majorEastAsia" w:hAnsiTheme="majorHAnsi" w:cstheme="majorBidi"/>
      <w:spacing w:val="-10"/>
      <w:kern w:val="28"/>
      <w:sz w:val="56"/>
      <w:szCs w:val="56"/>
      <w:lang w:eastAsia="en-GB" w:bidi="en-GB"/>
    </w:rPr>
  </w:style>
  <w:style w:type="character" w:customStyle="1" w:styleId="UnresolvedMention2">
    <w:name w:val="Unresolved Mention2"/>
    <w:basedOn w:val="DefaultParagraphFont"/>
    <w:uiPriority w:val="99"/>
    <w:semiHidden/>
    <w:unhideWhenUsed/>
    <w:rsid w:val="00D03E0D"/>
    <w:rPr>
      <w:color w:val="605E5C"/>
      <w:shd w:val="clear" w:color="auto" w:fill="E1DFDD"/>
    </w:rPr>
  </w:style>
  <w:style w:type="paragraph" w:customStyle="1" w:styleId="Default">
    <w:name w:val="Default"/>
    <w:rsid w:val="00573EC6"/>
    <w:pPr>
      <w:autoSpaceDE w:val="0"/>
      <w:autoSpaceDN w:val="0"/>
      <w:adjustRightInd w:val="0"/>
    </w:pPr>
    <w:rPr>
      <w:rFonts w:ascii="Arial" w:eastAsiaTheme="minorHAnsi" w:hAnsi="Arial" w:cs="Arial"/>
      <w:color w:val="000000"/>
      <w:sz w:val="24"/>
      <w:szCs w:val="24"/>
      <w:lang w:eastAsia="en-US"/>
    </w:rPr>
  </w:style>
  <w:style w:type="character" w:styleId="UnresolvedMention">
    <w:name w:val="Unresolved Mention"/>
    <w:basedOn w:val="DefaultParagraphFont"/>
    <w:uiPriority w:val="99"/>
    <w:semiHidden/>
    <w:unhideWhenUsed/>
    <w:rsid w:val="00576637"/>
    <w:rPr>
      <w:color w:val="605E5C"/>
      <w:shd w:val="clear" w:color="auto" w:fill="E1DFDD"/>
    </w:rPr>
  </w:style>
  <w:style w:type="character" w:styleId="FollowedHyperlink">
    <w:name w:val="FollowedHyperlink"/>
    <w:basedOn w:val="DefaultParagraphFont"/>
    <w:uiPriority w:val="99"/>
    <w:semiHidden/>
    <w:unhideWhenUsed/>
    <w:rsid w:val="00611E5F"/>
    <w:rPr>
      <w:color w:val="954F72" w:themeColor="followedHyperlink"/>
      <w:u w:val="single"/>
    </w:rPr>
  </w:style>
  <w:style w:type="character" w:customStyle="1" w:styleId="ListParagraphChar">
    <w:name w:val="List Paragraph Char"/>
    <w:basedOn w:val="DefaultParagraphFont"/>
    <w:link w:val="ListParagraph"/>
    <w:uiPriority w:val="34"/>
    <w:rsid w:val="009C4F7A"/>
    <w:rPr>
      <w:rFonts w:cs="Calibri"/>
      <w:sz w:val="22"/>
      <w:szCs w:val="22"/>
      <w:lang w:eastAsia="en-GB" w:bidi="en-GB"/>
    </w:rPr>
  </w:style>
  <w:style w:type="paragraph" w:customStyle="1" w:styleId="7Tablebodycopy">
    <w:name w:val="7 Table body copy"/>
    <w:basedOn w:val="Normal"/>
    <w:qFormat/>
    <w:rsid w:val="00DA2615"/>
    <w:pPr>
      <w:widowControl/>
      <w:autoSpaceDE/>
      <w:autoSpaceDN/>
      <w:spacing w:after="60"/>
    </w:pPr>
    <w:rPr>
      <w:rFonts w:ascii="Arial" w:eastAsia="MS Mincho" w:hAnsi="Arial" w:cs="Times New Roman"/>
      <w:sz w:val="20"/>
      <w:szCs w:val="24"/>
      <w:lang w:val="en-US" w:eastAsia="en-US" w:bidi="ar-SA"/>
    </w:rPr>
  </w:style>
  <w:style w:type="paragraph" w:customStyle="1" w:styleId="7Tablebodybulleted">
    <w:name w:val="7 Table body bulleted"/>
    <w:basedOn w:val="Normal"/>
    <w:qFormat/>
    <w:rsid w:val="00DA2615"/>
    <w:pPr>
      <w:widowControl/>
      <w:autoSpaceDE/>
      <w:autoSpaceDN/>
      <w:spacing w:after="120"/>
      <w:ind w:right="284"/>
    </w:pPr>
    <w:rPr>
      <w:rFonts w:ascii="Arial" w:eastAsia="MS Mincho" w:hAnsi="Arial" w:cs="Times New Roman"/>
      <w:sz w:val="20"/>
      <w:szCs w:val="24"/>
      <w:lang w:val="en-US" w:eastAsia="en-US" w:bidi="ar-SA"/>
    </w:rPr>
  </w:style>
  <w:style w:type="paragraph" w:customStyle="1" w:styleId="1bodycopy10pt">
    <w:name w:val="1 body copy 10pt"/>
    <w:basedOn w:val="Normal"/>
    <w:link w:val="1bodycopy10ptChar"/>
    <w:qFormat/>
    <w:rsid w:val="003F6A7E"/>
    <w:pPr>
      <w:widowControl/>
      <w:autoSpaceDE/>
      <w:autoSpaceDN/>
      <w:spacing w:after="120"/>
    </w:pPr>
    <w:rPr>
      <w:rFonts w:ascii="Arial" w:eastAsia="MS Mincho" w:hAnsi="Arial" w:cs="Times New Roman"/>
      <w:sz w:val="20"/>
      <w:szCs w:val="24"/>
      <w:lang w:val="en-US" w:eastAsia="en-US" w:bidi="ar-SA"/>
    </w:rPr>
  </w:style>
  <w:style w:type="paragraph" w:customStyle="1" w:styleId="4Bulletedcopyblue">
    <w:name w:val="4 Bulleted copy blue"/>
    <w:basedOn w:val="Normal"/>
    <w:qFormat/>
    <w:rsid w:val="003F6A7E"/>
    <w:pPr>
      <w:widowControl/>
      <w:numPr>
        <w:numId w:val="3"/>
      </w:numPr>
      <w:autoSpaceDE/>
      <w:autoSpaceDN/>
      <w:spacing w:after="120"/>
    </w:pPr>
    <w:rPr>
      <w:rFonts w:ascii="Arial" w:eastAsia="MS Mincho" w:hAnsi="Arial" w:cs="Arial"/>
      <w:sz w:val="20"/>
      <w:szCs w:val="20"/>
      <w:lang w:val="en-US" w:eastAsia="en-US" w:bidi="ar-SA"/>
    </w:rPr>
  </w:style>
  <w:style w:type="character" w:customStyle="1" w:styleId="1bodycopy10ptChar">
    <w:name w:val="1 body copy 10pt Char"/>
    <w:link w:val="1bodycopy10pt"/>
    <w:rsid w:val="003F6A7E"/>
    <w:rPr>
      <w:rFonts w:ascii="Arial" w:eastAsia="MS Mincho" w:hAnsi="Arial"/>
      <w:szCs w:val="24"/>
      <w:lang w:val="en-US" w:eastAsia="en-US"/>
    </w:rPr>
  </w:style>
  <w:style w:type="character" w:customStyle="1" w:styleId="BodyTextChar">
    <w:name w:val="Body Text Char"/>
    <w:basedOn w:val="DefaultParagraphFont"/>
    <w:link w:val="BodyText"/>
    <w:uiPriority w:val="1"/>
    <w:rsid w:val="00E64C79"/>
    <w:rPr>
      <w:rFonts w:cs="Calibri"/>
      <w:sz w:val="22"/>
      <w:szCs w:val="23"/>
      <w:lang w:eastAsia="en-GB" w:bidi="en-GB"/>
    </w:rPr>
  </w:style>
  <w:style w:type="paragraph" w:styleId="NormalWeb">
    <w:name w:val="Normal (Web)"/>
    <w:basedOn w:val="Normal"/>
    <w:uiPriority w:val="99"/>
    <w:unhideWhenUsed/>
    <w:rsid w:val="00B87C8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B87C8A"/>
    <w:rPr>
      <w:b/>
      <w:bCs/>
    </w:rPr>
  </w:style>
  <w:style w:type="character" w:styleId="Emphasis">
    <w:name w:val="Emphasis"/>
    <w:basedOn w:val="DefaultParagraphFont"/>
    <w:uiPriority w:val="20"/>
    <w:qFormat/>
    <w:rsid w:val="006360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232">
      <w:bodyDiv w:val="1"/>
      <w:marLeft w:val="0"/>
      <w:marRight w:val="0"/>
      <w:marTop w:val="0"/>
      <w:marBottom w:val="0"/>
      <w:divBdr>
        <w:top w:val="none" w:sz="0" w:space="0" w:color="auto"/>
        <w:left w:val="none" w:sz="0" w:space="0" w:color="auto"/>
        <w:bottom w:val="none" w:sz="0" w:space="0" w:color="auto"/>
        <w:right w:val="none" w:sz="0" w:space="0" w:color="auto"/>
      </w:divBdr>
    </w:div>
    <w:div w:id="25180807">
      <w:bodyDiv w:val="1"/>
      <w:marLeft w:val="0"/>
      <w:marRight w:val="0"/>
      <w:marTop w:val="0"/>
      <w:marBottom w:val="0"/>
      <w:divBdr>
        <w:top w:val="none" w:sz="0" w:space="0" w:color="auto"/>
        <w:left w:val="none" w:sz="0" w:space="0" w:color="auto"/>
        <w:bottom w:val="none" w:sz="0" w:space="0" w:color="auto"/>
        <w:right w:val="none" w:sz="0" w:space="0" w:color="auto"/>
      </w:divBdr>
    </w:div>
    <w:div w:id="32392870">
      <w:bodyDiv w:val="1"/>
      <w:marLeft w:val="0"/>
      <w:marRight w:val="0"/>
      <w:marTop w:val="0"/>
      <w:marBottom w:val="0"/>
      <w:divBdr>
        <w:top w:val="none" w:sz="0" w:space="0" w:color="auto"/>
        <w:left w:val="none" w:sz="0" w:space="0" w:color="auto"/>
        <w:bottom w:val="none" w:sz="0" w:space="0" w:color="auto"/>
        <w:right w:val="none" w:sz="0" w:space="0" w:color="auto"/>
      </w:divBdr>
    </w:div>
    <w:div w:id="48775140">
      <w:bodyDiv w:val="1"/>
      <w:marLeft w:val="0"/>
      <w:marRight w:val="0"/>
      <w:marTop w:val="0"/>
      <w:marBottom w:val="0"/>
      <w:divBdr>
        <w:top w:val="none" w:sz="0" w:space="0" w:color="auto"/>
        <w:left w:val="none" w:sz="0" w:space="0" w:color="auto"/>
        <w:bottom w:val="none" w:sz="0" w:space="0" w:color="auto"/>
        <w:right w:val="none" w:sz="0" w:space="0" w:color="auto"/>
      </w:divBdr>
    </w:div>
    <w:div w:id="49769832">
      <w:bodyDiv w:val="1"/>
      <w:marLeft w:val="0"/>
      <w:marRight w:val="0"/>
      <w:marTop w:val="0"/>
      <w:marBottom w:val="0"/>
      <w:divBdr>
        <w:top w:val="none" w:sz="0" w:space="0" w:color="auto"/>
        <w:left w:val="none" w:sz="0" w:space="0" w:color="auto"/>
        <w:bottom w:val="none" w:sz="0" w:space="0" w:color="auto"/>
        <w:right w:val="none" w:sz="0" w:space="0" w:color="auto"/>
      </w:divBdr>
    </w:div>
    <w:div w:id="95097585">
      <w:bodyDiv w:val="1"/>
      <w:marLeft w:val="0"/>
      <w:marRight w:val="0"/>
      <w:marTop w:val="0"/>
      <w:marBottom w:val="0"/>
      <w:divBdr>
        <w:top w:val="none" w:sz="0" w:space="0" w:color="auto"/>
        <w:left w:val="none" w:sz="0" w:space="0" w:color="auto"/>
        <w:bottom w:val="none" w:sz="0" w:space="0" w:color="auto"/>
        <w:right w:val="none" w:sz="0" w:space="0" w:color="auto"/>
      </w:divBdr>
    </w:div>
    <w:div w:id="109010779">
      <w:bodyDiv w:val="1"/>
      <w:marLeft w:val="0"/>
      <w:marRight w:val="0"/>
      <w:marTop w:val="0"/>
      <w:marBottom w:val="0"/>
      <w:divBdr>
        <w:top w:val="none" w:sz="0" w:space="0" w:color="auto"/>
        <w:left w:val="none" w:sz="0" w:space="0" w:color="auto"/>
        <w:bottom w:val="none" w:sz="0" w:space="0" w:color="auto"/>
        <w:right w:val="none" w:sz="0" w:space="0" w:color="auto"/>
      </w:divBdr>
    </w:div>
    <w:div w:id="153767572">
      <w:bodyDiv w:val="1"/>
      <w:marLeft w:val="0"/>
      <w:marRight w:val="0"/>
      <w:marTop w:val="0"/>
      <w:marBottom w:val="0"/>
      <w:divBdr>
        <w:top w:val="none" w:sz="0" w:space="0" w:color="auto"/>
        <w:left w:val="none" w:sz="0" w:space="0" w:color="auto"/>
        <w:bottom w:val="none" w:sz="0" w:space="0" w:color="auto"/>
        <w:right w:val="none" w:sz="0" w:space="0" w:color="auto"/>
      </w:divBdr>
    </w:div>
    <w:div w:id="162202513">
      <w:bodyDiv w:val="1"/>
      <w:marLeft w:val="0"/>
      <w:marRight w:val="0"/>
      <w:marTop w:val="0"/>
      <w:marBottom w:val="0"/>
      <w:divBdr>
        <w:top w:val="none" w:sz="0" w:space="0" w:color="auto"/>
        <w:left w:val="none" w:sz="0" w:space="0" w:color="auto"/>
        <w:bottom w:val="none" w:sz="0" w:space="0" w:color="auto"/>
        <w:right w:val="none" w:sz="0" w:space="0" w:color="auto"/>
      </w:divBdr>
    </w:div>
    <w:div w:id="163471557">
      <w:bodyDiv w:val="1"/>
      <w:marLeft w:val="0"/>
      <w:marRight w:val="0"/>
      <w:marTop w:val="0"/>
      <w:marBottom w:val="0"/>
      <w:divBdr>
        <w:top w:val="none" w:sz="0" w:space="0" w:color="auto"/>
        <w:left w:val="none" w:sz="0" w:space="0" w:color="auto"/>
        <w:bottom w:val="none" w:sz="0" w:space="0" w:color="auto"/>
        <w:right w:val="none" w:sz="0" w:space="0" w:color="auto"/>
      </w:divBdr>
    </w:div>
    <w:div w:id="201945589">
      <w:bodyDiv w:val="1"/>
      <w:marLeft w:val="0"/>
      <w:marRight w:val="0"/>
      <w:marTop w:val="0"/>
      <w:marBottom w:val="0"/>
      <w:divBdr>
        <w:top w:val="none" w:sz="0" w:space="0" w:color="auto"/>
        <w:left w:val="none" w:sz="0" w:space="0" w:color="auto"/>
        <w:bottom w:val="none" w:sz="0" w:space="0" w:color="auto"/>
        <w:right w:val="none" w:sz="0" w:space="0" w:color="auto"/>
      </w:divBdr>
    </w:div>
    <w:div w:id="261110978">
      <w:bodyDiv w:val="1"/>
      <w:marLeft w:val="0"/>
      <w:marRight w:val="0"/>
      <w:marTop w:val="0"/>
      <w:marBottom w:val="0"/>
      <w:divBdr>
        <w:top w:val="none" w:sz="0" w:space="0" w:color="auto"/>
        <w:left w:val="none" w:sz="0" w:space="0" w:color="auto"/>
        <w:bottom w:val="none" w:sz="0" w:space="0" w:color="auto"/>
        <w:right w:val="none" w:sz="0" w:space="0" w:color="auto"/>
      </w:divBdr>
    </w:div>
    <w:div w:id="263999848">
      <w:bodyDiv w:val="1"/>
      <w:marLeft w:val="0"/>
      <w:marRight w:val="0"/>
      <w:marTop w:val="0"/>
      <w:marBottom w:val="0"/>
      <w:divBdr>
        <w:top w:val="none" w:sz="0" w:space="0" w:color="auto"/>
        <w:left w:val="none" w:sz="0" w:space="0" w:color="auto"/>
        <w:bottom w:val="none" w:sz="0" w:space="0" w:color="auto"/>
        <w:right w:val="none" w:sz="0" w:space="0" w:color="auto"/>
      </w:divBdr>
    </w:div>
    <w:div w:id="334891031">
      <w:bodyDiv w:val="1"/>
      <w:marLeft w:val="0"/>
      <w:marRight w:val="0"/>
      <w:marTop w:val="0"/>
      <w:marBottom w:val="0"/>
      <w:divBdr>
        <w:top w:val="none" w:sz="0" w:space="0" w:color="auto"/>
        <w:left w:val="none" w:sz="0" w:space="0" w:color="auto"/>
        <w:bottom w:val="none" w:sz="0" w:space="0" w:color="auto"/>
        <w:right w:val="none" w:sz="0" w:space="0" w:color="auto"/>
      </w:divBdr>
    </w:div>
    <w:div w:id="361634018">
      <w:bodyDiv w:val="1"/>
      <w:marLeft w:val="0"/>
      <w:marRight w:val="0"/>
      <w:marTop w:val="0"/>
      <w:marBottom w:val="0"/>
      <w:divBdr>
        <w:top w:val="none" w:sz="0" w:space="0" w:color="auto"/>
        <w:left w:val="none" w:sz="0" w:space="0" w:color="auto"/>
        <w:bottom w:val="none" w:sz="0" w:space="0" w:color="auto"/>
        <w:right w:val="none" w:sz="0" w:space="0" w:color="auto"/>
      </w:divBdr>
    </w:div>
    <w:div w:id="375353297">
      <w:bodyDiv w:val="1"/>
      <w:marLeft w:val="0"/>
      <w:marRight w:val="0"/>
      <w:marTop w:val="0"/>
      <w:marBottom w:val="0"/>
      <w:divBdr>
        <w:top w:val="none" w:sz="0" w:space="0" w:color="auto"/>
        <w:left w:val="none" w:sz="0" w:space="0" w:color="auto"/>
        <w:bottom w:val="none" w:sz="0" w:space="0" w:color="auto"/>
        <w:right w:val="none" w:sz="0" w:space="0" w:color="auto"/>
      </w:divBdr>
    </w:div>
    <w:div w:id="390202571">
      <w:bodyDiv w:val="1"/>
      <w:marLeft w:val="0"/>
      <w:marRight w:val="0"/>
      <w:marTop w:val="0"/>
      <w:marBottom w:val="0"/>
      <w:divBdr>
        <w:top w:val="none" w:sz="0" w:space="0" w:color="auto"/>
        <w:left w:val="none" w:sz="0" w:space="0" w:color="auto"/>
        <w:bottom w:val="none" w:sz="0" w:space="0" w:color="auto"/>
        <w:right w:val="none" w:sz="0" w:space="0" w:color="auto"/>
      </w:divBdr>
    </w:div>
    <w:div w:id="396362223">
      <w:bodyDiv w:val="1"/>
      <w:marLeft w:val="0"/>
      <w:marRight w:val="0"/>
      <w:marTop w:val="0"/>
      <w:marBottom w:val="0"/>
      <w:divBdr>
        <w:top w:val="none" w:sz="0" w:space="0" w:color="auto"/>
        <w:left w:val="none" w:sz="0" w:space="0" w:color="auto"/>
        <w:bottom w:val="none" w:sz="0" w:space="0" w:color="auto"/>
        <w:right w:val="none" w:sz="0" w:space="0" w:color="auto"/>
      </w:divBdr>
    </w:div>
    <w:div w:id="408772411">
      <w:bodyDiv w:val="1"/>
      <w:marLeft w:val="0"/>
      <w:marRight w:val="0"/>
      <w:marTop w:val="0"/>
      <w:marBottom w:val="0"/>
      <w:divBdr>
        <w:top w:val="none" w:sz="0" w:space="0" w:color="auto"/>
        <w:left w:val="none" w:sz="0" w:space="0" w:color="auto"/>
        <w:bottom w:val="none" w:sz="0" w:space="0" w:color="auto"/>
        <w:right w:val="none" w:sz="0" w:space="0" w:color="auto"/>
      </w:divBdr>
    </w:div>
    <w:div w:id="416220354">
      <w:bodyDiv w:val="1"/>
      <w:marLeft w:val="0"/>
      <w:marRight w:val="0"/>
      <w:marTop w:val="0"/>
      <w:marBottom w:val="0"/>
      <w:divBdr>
        <w:top w:val="none" w:sz="0" w:space="0" w:color="auto"/>
        <w:left w:val="none" w:sz="0" w:space="0" w:color="auto"/>
        <w:bottom w:val="none" w:sz="0" w:space="0" w:color="auto"/>
        <w:right w:val="none" w:sz="0" w:space="0" w:color="auto"/>
      </w:divBdr>
    </w:div>
    <w:div w:id="419713641">
      <w:bodyDiv w:val="1"/>
      <w:marLeft w:val="0"/>
      <w:marRight w:val="0"/>
      <w:marTop w:val="0"/>
      <w:marBottom w:val="0"/>
      <w:divBdr>
        <w:top w:val="none" w:sz="0" w:space="0" w:color="auto"/>
        <w:left w:val="none" w:sz="0" w:space="0" w:color="auto"/>
        <w:bottom w:val="none" w:sz="0" w:space="0" w:color="auto"/>
        <w:right w:val="none" w:sz="0" w:space="0" w:color="auto"/>
      </w:divBdr>
    </w:div>
    <w:div w:id="434524054">
      <w:bodyDiv w:val="1"/>
      <w:marLeft w:val="0"/>
      <w:marRight w:val="0"/>
      <w:marTop w:val="0"/>
      <w:marBottom w:val="0"/>
      <w:divBdr>
        <w:top w:val="none" w:sz="0" w:space="0" w:color="auto"/>
        <w:left w:val="none" w:sz="0" w:space="0" w:color="auto"/>
        <w:bottom w:val="none" w:sz="0" w:space="0" w:color="auto"/>
        <w:right w:val="none" w:sz="0" w:space="0" w:color="auto"/>
      </w:divBdr>
    </w:div>
    <w:div w:id="440301361">
      <w:bodyDiv w:val="1"/>
      <w:marLeft w:val="0"/>
      <w:marRight w:val="0"/>
      <w:marTop w:val="0"/>
      <w:marBottom w:val="0"/>
      <w:divBdr>
        <w:top w:val="none" w:sz="0" w:space="0" w:color="auto"/>
        <w:left w:val="none" w:sz="0" w:space="0" w:color="auto"/>
        <w:bottom w:val="none" w:sz="0" w:space="0" w:color="auto"/>
        <w:right w:val="none" w:sz="0" w:space="0" w:color="auto"/>
      </w:divBdr>
    </w:div>
    <w:div w:id="452090898">
      <w:bodyDiv w:val="1"/>
      <w:marLeft w:val="0"/>
      <w:marRight w:val="0"/>
      <w:marTop w:val="0"/>
      <w:marBottom w:val="0"/>
      <w:divBdr>
        <w:top w:val="none" w:sz="0" w:space="0" w:color="auto"/>
        <w:left w:val="none" w:sz="0" w:space="0" w:color="auto"/>
        <w:bottom w:val="none" w:sz="0" w:space="0" w:color="auto"/>
        <w:right w:val="none" w:sz="0" w:space="0" w:color="auto"/>
      </w:divBdr>
    </w:div>
    <w:div w:id="473840016">
      <w:bodyDiv w:val="1"/>
      <w:marLeft w:val="0"/>
      <w:marRight w:val="0"/>
      <w:marTop w:val="0"/>
      <w:marBottom w:val="0"/>
      <w:divBdr>
        <w:top w:val="none" w:sz="0" w:space="0" w:color="auto"/>
        <w:left w:val="none" w:sz="0" w:space="0" w:color="auto"/>
        <w:bottom w:val="none" w:sz="0" w:space="0" w:color="auto"/>
        <w:right w:val="none" w:sz="0" w:space="0" w:color="auto"/>
      </w:divBdr>
    </w:div>
    <w:div w:id="476918595">
      <w:bodyDiv w:val="1"/>
      <w:marLeft w:val="0"/>
      <w:marRight w:val="0"/>
      <w:marTop w:val="0"/>
      <w:marBottom w:val="0"/>
      <w:divBdr>
        <w:top w:val="none" w:sz="0" w:space="0" w:color="auto"/>
        <w:left w:val="none" w:sz="0" w:space="0" w:color="auto"/>
        <w:bottom w:val="none" w:sz="0" w:space="0" w:color="auto"/>
        <w:right w:val="none" w:sz="0" w:space="0" w:color="auto"/>
      </w:divBdr>
    </w:div>
    <w:div w:id="517083888">
      <w:bodyDiv w:val="1"/>
      <w:marLeft w:val="0"/>
      <w:marRight w:val="0"/>
      <w:marTop w:val="0"/>
      <w:marBottom w:val="0"/>
      <w:divBdr>
        <w:top w:val="none" w:sz="0" w:space="0" w:color="auto"/>
        <w:left w:val="none" w:sz="0" w:space="0" w:color="auto"/>
        <w:bottom w:val="none" w:sz="0" w:space="0" w:color="auto"/>
        <w:right w:val="none" w:sz="0" w:space="0" w:color="auto"/>
      </w:divBdr>
    </w:div>
    <w:div w:id="525019713">
      <w:bodyDiv w:val="1"/>
      <w:marLeft w:val="0"/>
      <w:marRight w:val="0"/>
      <w:marTop w:val="0"/>
      <w:marBottom w:val="0"/>
      <w:divBdr>
        <w:top w:val="none" w:sz="0" w:space="0" w:color="auto"/>
        <w:left w:val="none" w:sz="0" w:space="0" w:color="auto"/>
        <w:bottom w:val="none" w:sz="0" w:space="0" w:color="auto"/>
        <w:right w:val="none" w:sz="0" w:space="0" w:color="auto"/>
      </w:divBdr>
    </w:div>
    <w:div w:id="563757112">
      <w:bodyDiv w:val="1"/>
      <w:marLeft w:val="0"/>
      <w:marRight w:val="0"/>
      <w:marTop w:val="0"/>
      <w:marBottom w:val="0"/>
      <w:divBdr>
        <w:top w:val="none" w:sz="0" w:space="0" w:color="auto"/>
        <w:left w:val="none" w:sz="0" w:space="0" w:color="auto"/>
        <w:bottom w:val="none" w:sz="0" w:space="0" w:color="auto"/>
        <w:right w:val="none" w:sz="0" w:space="0" w:color="auto"/>
      </w:divBdr>
    </w:div>
    <w:div w:id="573977940">
      <w:bodyDiv w:val="1"/>
      <w:marLeft w:val="0"/>
      <w:marRight w:val="0"/>
      <w:marTop w:val="0"/>
      <w:marBottom w:val="0"/>
      <w:divBdr>
        <w:top w:val="none" w:sz="0" w:space="0" w:color="auto"/>
        <w:left w:val="none" w:sz="0" w:space="0" w:color="auto"/>
        <w:bottom w:val="none" w:sz="0" w:space="0" w:color="auto"/>
        <w:right w:val="none" w:sz="0" w:space="0" w:color="auto"/>
      </w:divBdr>
    </w:div>
    <w:div w:id="601039235">
      <w:bodyDiv w:val="1"/>
      <w:marLeft w:val="0"/>
      <w:marRight w:val="0"/>
      <w:marTop w:val="0"/>
      <w:marBottom w:val="0"/>
      <w:divBdr>
        <w:top w:val="none" w:sz="0" w:space="0" w:color="auto"/>
        <w:left w:val="none" w:sz="0" w:space="0" w:color="auto"/>
        <w:bottom w:val="none" w:sz="0" w:space="0" w:color="auto"/>
        <w:right w:val="none" w:sz="0" w:space="0" w:color="auto"/>
      </w:divBdr>
    </w:div>
    <w:div w:id="613293860">
      <w:bodyDiv w:val="1"/>
      <w:marLeft w:val="0"/>
      <w:marRight w:val="0"/>
      <w:marTop w:val="0"/>
      <w:marBottom w:val="0"/>
      <w:divBdr>
        <w:top w:val="none" w:sz="0" w:space="0" w:color="auto"/>
        <w:left w:val="none" w:sz="0" w:space="0" w:color="auto"/>
        <w:bottom w:val="none" w:sz="0" w:space="0" w:color="auto"/>
        <w:right w:val="none" w:sz="0" w:space="0" w:color="auto"/>
      </w:divBdr>
    </w:div>
    <w:div w:id="615648323">
      <w:bodyDiv w:val="1"/>
      <w:marLeft w:val="0"/>
      <w:marRight w:val="0"/>
      <w:marTop w:val="0"/>
      <w:marBottom w:val="0"/>
      <w:divBdr>
        <w:top w:val="none" w:sz="0" w:space="0" w:color="auto"/>
        <w:left w:val="none" w:sz="0" w:space="0" w:color="auto"/>
        <w:bottom w:val="none" w:sz="0" w:space="0" w:color="auto"/>
        <w:right w:val="none" w:sz="0" w:space="0" w:color="auto"/>
      </w:divBdr>
    </w:div>
    <w:div w:id="628247333">
      <w:bodyDiv w:val="1"/>
      <w:marLeft w:val="0"/>
      <w:marRight w:val="0"/>
      <w:marTop w:val="0"/>
      <w:marBottom w:val="0"/>
      <w:divBdr>
        <w:top w:val="none" w:sz="0" w:space="0" w:color="auto"/>
        <w:left w:val="none" w:sz="0" w:space="0" w:color="auto"/>
        <w:bottom w:val="none" w:sz="0" w:space="0" w:color="auto"/>
        <w:right w:val="none" w:sz="0" w:space="0" w:color="auto"/>
      </w:divBdr>
    </w:div>
    <w:div w:id="634219849">
      <w:bodyDiv w:val="1"/>
      <w:marLeft w:val="0"/>
      <w:marRight w:val="0"/>
      <w:marTop w:val="0"/>
      <w:marBottom w:val="0"/>
      <w:divBdr>
        <w:top w:val="none" w:sz="0" w:space="0" w:color="auto"/>
        <w:left w:val="none" w:sz="0" w:space="0" w:color="auto"/>
        <w:bottom w:val="none" w:sz="0" w:space="0" w:color="auto"/>
        <w:right w:val="none" w:sz="0" w:space="0" w:color="auto"/>
      </w:divBdr>
    </w:div>
    <w:div w:id="640118376">
      <w:bodyDiv w:val="1"/>
      <w:marLeft w:val="0"/>
      <w:marRight w:val="0"/>
      <w:marTop w:val="0"/>
      <w:marBottom w:val="0"/>
      <w:divBdr>
        <w:top w:val="none" w:sz="0" w:space="0" w:color="auto"/>
        <w:left w:val="none" w:sz="0" w:space="0" w:color="auto"/>
        <w:bottom w:val="none" w:sz="0" w:space="0" w:color="auto"/>
        <w:right w:val="none" w:sz="0" w:space="0" w:color="auto"/>
      </w:divBdr>
    </w:div>
    <w:div w:id="644703714">
      <w:bodyDiv w:val="1"/>
      <w:marLeft w:val="0"/>
      <w:marRight w:val="0"/>
      <w:marTop w:val="0"/>
      <w:marBottom w:val="0"/>
      <w:divBdr>
        <w:top w:val="none" w:sz="0" w:space="0" w:color="auto"/>
        <w:left w:val="none" w:sz="0" w:space="0" w:color="auto"/>
        <w:bottom w:val="none" w:sz="0" w:space="0" w:color="auto"/>
        <w:right w:val="none" w:sz="0" w:space="0" w:color="auto"/>
      </w:divBdr>
    </w:div>
    <w:div w:id="671615053">
      <w:bodyDiv w:val="1"/>
      <w:marLeft w:val="0"/>
      <w:marRight w:val="0"/>
      <w:marTop w:val="0"/>
      <w:marBottom w:val="0"/>
      <w:divBdr>
        <w:top w:val="none" w:sz="0" w:space="0" w:color="auto"/>
        <w:left w:val="none" w:sz="0" w:space="0" w:color="auto"/>
        <w:bottom w:val="none" w:sz="0" w:space="0" w:color="auto"/>
        <w:right w:val="none" w:sz="0" w:space="0" w:color="auto"/>
      </w:divBdr>
    </w:div>
    <w:div w:id="675884651">
      <w:bodyDiv w:val="1"/>
      <w:marLeft w:val="0"/>
      <w:marRight w:val="0"/>
      <w:marTop w:val="0"/>
      <w:marBottom w:val="0"/>
      <w:divBdr>
        <w:top w:val="none" w:sz="0" w:space="0" w:color="auto"/>
        <w:left w:val="none" w:sz="0" w:space="0" w:color="auto"/>
        <w:bottom w:val="none" w:sz="0" w:space="0" w:color="auto"/>
        <w:right w:val="none" w:sz="0" w:space="0" w:color="auto"/>
      </w:divBdr>
    </w:div>
    <w:div w:id="676225957">
      <w:bodyDiv w:val="1"/>
      <w:marLeft w:val="0"/>
      <w:marRight w:val="0"/>
      <w:marTop w:val="0"/>
      <w:marBottom w:val="0"/>
      <w:divBdr>
        <w:top w:val="none" w:sz="0" w:space="0" w:color="auto"/>
        <w:left w:val="none" w:sz="0" w:space="0" w:color="auto"/>
        <w:bottom w:val="none" w:sz="0" w:space="0" w:color="auto"/>
        <w:right w:val="none" w:sz="0" w:space="0" w:color="auto"/>
      </w:divBdr>
    </w:div>
    <w:div w:id="676343979">
      <w:bodyDiv w:val="1"/>
      <w:marLeft w:val="0"/>
      <w:marRight w:val="0"/>
      <w:marTop w:val="0"/>
      <w:marBottom w:val="0"/>
      <w:divBdr>
        <w:top w:val="none" w:sz="0" w:space="0" w:color="auto"/>
        <w:left w:val="none" w:sz="0" w:space="0" w:color="auto"/>
        <w:bottom w:val="none" w:sz="0" w:space="0" w:color="auto"/>
        <w:right w:val="none" w:sz="0" w:space="0" w:color="auto"/>
      </w:divBdr>
    </w:div>
    <w:div w:id="688873389">
      <w:bodyDiv w:val="1"/>
      <w:marLeft w:val="0"/>
      <w:marRight w:val="0"/>
      <w:marTop w:val="0"/>
      <w:marBottom w:val="0"/>
      <w:divBdr>
        <w:top w:val="none" w:sz="0" w:space="0" w:color="auto"/>
        <w:left w:val="none" w:sz="0" w:space="0" w:color="auto"/>
        <w:bottom w:val="none" w:sz="0" w:space="0" w:color="auto"/>
        <w:right w:val="none" w:sz="0" w:space="0" w:color="auto"/>
      </w:divBdr>
    </w:div>
    <w:div w:id="697975552">
      <w:bodyDiv w:val="1"/>
      <w:marLeft w:val="0"/>
      <w:marRight w:val="0"/>
      <w:marTop w:val="0"/>
      <w:marBottom w:val="0"/>
      <w:divBdr>
        <w:top w:val="none" w:sz="0" w:space="0" w:color="auto"/>
        <w:left w:val="none" w:sz="0" w:space="0" w:color="auto"/>
        <w:bottom w:val="none" w:sz="0" w:space="0" w:color="auto"/>
        <w:right w:val="none" w:sz="0" w:space="0" w:color="auto"/>
      </w:divBdr>
    </w:div>
    <w:div w:id="719404244">
      <w:bodyDiv w:val="1"/>
      <w:marLeft w:val="0"/>
      <w:marRight w:val="0"/>
      <w:marTop w:val="0"/>
      <w:marBottom w:val="0"/>
      <w:divBdr>
        <w:top w:val="none" w:sz="0" w:space="0" w:color="auto"/>
        <w:left w:val="none" w:sz="0" w:space="0" w:color="auto"/>
        <w:bottom w:val="none" w:sz="0" w:space="0" w:color="auto"/>
        <w:right w:val="none" w:sz="0" w:space="0" w:color="auto"/>
      </w:divBdr>
    </w:div>
    <w:div w:id="743258671">
      <w:bodyDiv w:val="1"/>
      <w:marLeft w:val="0"/>
      <w:marRight w:val="0"/>
      <w:marTop w:val="0"/>
      <w:marBottom w:val="0"/>
      <w:divBdr>
        <w:top w:val="none" w:sz="0" w:space="0" w:color="auto"/>
        <w:left w:val="none" w:sz="0" w:space="0" w:color="auto"/>
        <w:bottom w:val="none" w:sz="0" w:space="0" w:color="auto"/>
        <w:right w:val="none" w:sz="0" w:space="0" w:color="auto"/>
      </w:divBdr>
    </w:div>
    <w:div w:id="747576503">
      <w:bodyDiv w:val="1"/>
      <w:marLeft w:val="0"/>
      <w:marRight w:val="0"/>
      <w:marTop w:val="0"/>
      <w:marBottom w:val="0"/>
      <w:divBdr>
        <w:top w:val="none" w:sz="0" w:space="0" w:color="auto"/>
        <w:left w:val="none" w:sz="0" w:space="0" w:color="auto"/>
        <w:bottom w:val="none" w:sz="0" w:space="0" w:color="auto"/>
        <w:right w:val="none" w:sz="0" w:space="0" w:color="auto"/>
      </w:divBdr>
    </w:div>
    <w:div w:id="775515432">
      <w:bodyDiv w:val="1"/>
      <w:marLeft w:val="0"/>
      <w:marRight w:val="0"/>
      <w:marTop w:val="0"/>
      <w:marBottom w:val="0"/>
      <w:divBdr>
        <w:top w:val="none" w:sz="0" w:space="0" w:color="auto"/>
        <w:left w:val="none" w:sz="0" w:space="0" w:color="auto"/>
        <w:bottom w:val="none" w:sz="0" w:space="0" w:color="auto"/>
        <w:right w:val="none" w:sz="0" w:space="0" w:color="auto"/>
      </w:divBdr>
    </w:div>
    <w:div w:id="859396418">
      <w:bodyDiv w:val="1"/>
      <w:marLeft w:val="0"/>
      <w:marRight w:val="0"/>
      <w:marTop w:val="0"/>
      <w:marBottom w:val="0"/>
      <w:divBdr>
        <w:top w:val="none" w:sz="0" w:space="0" w:color="auto"/>
        <w:left w:val="none" w:sz="0" w:space="0" w:color="auto"/>
        <w:bottom w:val="none" w:sz="0" w:space="0" w:color="auto"/>
        <w:right w:val="none" w:sz="0" w:space="0" w:color="auto"/>
      </w:divBdr>
    </w:div>
    <w:div w:id="872958104">
      <w:bodyDiv w:val="1"/>
      <w:marLeft w:val="0"/>
      <w:marRight w:val="0"/>
      <w:marTop w:val="0"/>
      <w:marBottom w:val="0"/>
      <w:divBdr>
        <w:top w:val="none" w:sz="0" w:space="0" w:color="auto"/>
        <w:left w:val="none" w:sz="0" w:space="0" w:color="auto"/>
        <w:bottom w:val="none" w:sz="0" w:space="0" w:color="auto"/>
        <w:right w:val="none" w:sz="0" w:space="0" w:color="auto"/>
      </w:divBdr>
    </w:div>
    <w:div w:id="891769001">
      <w:bodyDiv w:val="1"/>
      <w:marLeft w:val="0"/>
      <w:marRight w:val="0"/>
      <w:marTop w:val="0"/>
      <w:marBottom w:val="0"/>
      <w:divBdr>
        <w:top w:val="none" w:sz="0" w:space="0" w:color="auto"/>
        <w:left w:val="none" w:sz="0" w:space="0" w:color="auto"/>
        <w:bottom w:val="none" w:sz="0" w:space="0" w:color="auto"/>
        <w:right w:val="none" w:sz="0" w:space="0" w:color="auto"/>
      </w:divBdr>
    </w:div>
    <w:div w:id="913734552">
      <w:bodyDiv w:val="1"/>
      <w:marLeft w:val="0"/>
      <w:marRight w:val="0"/>
      <w:marTop w:val="0"/>
      <w:marBottom w:val="0"/>
      <w:divBdr>
        <w:top w:val="none" w:sz="0" w:space="0" w:color="auto"/>
        <w:left w:val="none" w:sz="0" w:space="0" w:color="auto"/>
        <w:bottom w:val="none" w:sz="0" w:space="0" w:color="auto"/>
        <w:right w:val="none" w:sz="0" w:space="0" w:color="auto"/>
      </w:divBdr>
    </w:div>
    <w:div w:id="928200179">
      <w:bodyDiv w:val="1"/>
      <w:marLeft w:val="0"/>
      <w:marRight w:val="0"/>
      <w:marTop w:val="0"/>
      <w:marBottom w:val="0"/>
      <w:divBdr>
        <w:top w:val="none" w:sz="0" w:space="0" w:color="auto"/>
        <w:left w:val="none" w:sz="0" w:space="0" w:color="auto"/>
        <w:bottom w:val="none" w:sz="0" w:space="0" w:color="auto"/>
        <w:right w:val="none" w:sz="0" w:space="0" w:color="auto"/>
      </w:divBdr>
    </w:div>
    <w:div w:id="944651997">
      <w:bodyDiv w:val="1"/>
      <w:marLeft w:val="0"/>
      <w:marRight w:val="0"/>
      <w:marTop w:val="0"/>
      <w:marBottom w:val="0"/>
      <w:divBdr>
        <w:top w:val="none" w:sz="0" w:space="0" w:color="auto"/>
        <w:left w:val="none" w:sz="0" w:space="0" w:color="auto"/>
        <w:bottom w:val="none" w:sz="0" w:space="0" w:color="auto"/>
        <w:right w:val="none" w:sz="0" w:space="0" w:color="auto"/>
      </w:divBdr>
    </w:div>
    <w:div w:id="944770200">
      <w:bodyDiv w:val="1"/>
      <w:marLeft w:val="0"/>
      <w:marRight w:val="0"/>
      <w:marTop w:val="0"/>
      <w:marBottom w:val="0"/>
      <w:divBdr>
        <w:top w:val="none" w:sz="0" w:space="0" w:color="auto"/>
        <w:left w:val="none" w:sz="0" w:space="0" w:color="auto"/>
        <w:bottom w:val="none" w:sz="0" w:space="0" w:color="auto"/>
        <w:right w:val="none" w:sz="0" w:space="0" w:color="auto"/>
      </w:divBdr>
    </w:div>
    <w:div w:id="949823487">
      <w:bodyDiv w:val="1"/>
      <w:marLeft w:val="0"/>
      <w:marRight w:val="0"/>
      <w:marTop w:val="0"/>
      <w:marBottom w:val="0"/>
      <w:divBdr>
        <w:top w:val="none" w:sz="0" w:space="0" w:color="auto"/>
        <w:left w:val="none" w:sz="0" w:space="0" w:color="auto"/>
        <w:bottom w:val="none" w:sz="0" w:space="0" w:color="auto"/>
        <w:right w:val="none" w:sz="0" w:space="0" w:color="auto"/>
      </w:divBdr>
    </w:div>
    <w:div w:id="952858167">
      <w:bodyDiv w:val="1"/>
      <w:marLeft w:val="0"/>
      <w:marRight w:val="0"/>
      <w:marTop w:val="0"/>
      <w:marBottom w:val="0"/>
      <w:divBdr>
        <w:top w:val="none" w:sz="0" w:space="0" w:color="auto"/>
        <w:left w:val="none" w:sz="0" w:space="0" w:color="auto"/>
        <w:bottom w:val="none" w:sz="0" w:space="0" w:color="auto"/>
        <w:right w:val="none" w:sz="0" w:space="0" w:color="auto"/>
      </w:divBdr>
    </w:div>
    <w:div w:id="959145293">
      <w:bodyDiv w:val="1"/>
      <w:marLeft w:val="0"/>
      <w:marRight w:val="0"/>
      <w:marTop w:val="0"/>
      <w:marBottom w:val="0"/>
      <w:divBdr>
        <w:top w:val="none" w:sz="0" w:space="0" w:color="auto"/>
        <w:left w:val="none" w:sz="0" w:space="0" w:color="auto"/>
        <w:bottom w:val="none" w:sz="0" w:space="0" w:color="auto"/>
        <w:right w:val="none" w:sz="0" w:space="0" w:color="auto"/>
      </w:divBdr>
    </w:div>
    <w:div w:id="972057591">
      <w:bodyDiv w:val="1"/>
      <w:marLeft w:val="0"/>
      <w:marRight w:val="0"/>
      <w:marTop w:val="0"/>
      <w:marBottom w:val="0"/>
      <w:divBdr>
        <w:top w:val="none" w:sz="0" w:space="0" w:color="auto"/>
        <w:left w:val="none" w:sz="0" w:space="0" w:color="auto"/>
        <w:bottom w:val="none" w:sz="0" w:space="0" w:color="auto"/>
        <w:right w:val="none" w:sz="0" w:space="0" w:color="auto"/>
      </w:divBdr>
    </w:div>
    <w:div w:id="973679407">
      <w:bodyDiv w:val="1"/>
      <w:marLeft w:val="0"/>
      <w:marRight w:val="0"/>
      <w:marTop w:val="0"/>
      <w:marBottom w:val="0"/>
      <w:divBdr>
        <w:top w:val="none" w:sz="0" w:space="0" w:color="auto"/>
        <w:left w:val="none" w:sz="0" w:space="0" w:color="auto"/>
        <w:bottom w:val="none" w:sz="0" w:space="0" w:color="auto"/>
        <w:right w:val="none" w:sz="0" w:space="0" w:color="auto"/>
      </w:divBdr>
    </w:div>
    <w:div w:id="975331174">
      <w:bodyDiv w:val="1"/>
      <w:marLeft w:val="0"/>
      <w:marRight w:val="0"/>
      <w:marTop w:val="0"/>
      <w:marBottom w:val="0"/>
      <w:divBdr>
        <w:top w:val="none" w:sz="0" w:space="0" w:color="auto"/>
        <w:left w:val="none" w:sz="0" w:space="0" w:color="auto"/>
        <w:bottom w:val="none" w:sz="0" w:space="0" w:color="auto"/>
        <w:right w:val="none" w:sz="0" w:space="0" w:color="auto"/>
      </w:divBdr>
    </w:div>
    <w:div w:id="991828677">
      <w:bodyDiv w:val="1"/>
      <w:marLeft w:val="0"/>
      <w:marRight w:val="0"/>
      <w:marTop w:val="0"/>
      <w:marBottom w:val="0"/>
      <w:divBdr>
        <w:top w:val="none" w:sz="0" w:space="0" w:color="auto"/>
        <w:left w:val="none" w:sz="0" w:space="0" w:color="auto"/>
        <w:bottom w:val="none" w:sz="0" w:space="0" w:color="auto"/>
        <w:right w:val="none" w:sz="0" w:space="0" w:color="auto"/>
      </w:divBdr>
    </w:div>
    <w:div w:id="1015115722">
      <w:bodyDiv w:val="1"/>
      <w:marLeft w:val="0"/>
      <w:marRight w:val="0"/>
      <w:marTop w:val="0"/>
      <w:marBottom w:val="0"/>
      <w:divBdr>
        <w:top w:val="none" w:sz="0" w:space="0" w:color="auto"/>
        <w:left w:val="none" w:sz="0" w:space="0" w:color="auto"/>
        <w:bottom w:val="none" w:sz="0" w:space="0" w:color="auto"/>
        <w:right w:val="none" w:sz="0" w:space="0" w:color="auto"/>
      </w:divBdr>
    </w:div>
    <w:div w:id="1045056520">
      <w:bodyDiv w:val="1"/>
      <w:marLeft w:val="0"/>
      <w:marRight w:val="0"/>
      <w:marTop w:val="0"/>
      <w:marBottom w:val="0"/>
      <w:divBdr>
        <w:top w:val="none" w:sz="0" w:space="0" w:color="auto"/>
        <w:left w:val="none" w:sz="0" w:space="0" w:color="auto"/>
        <w:bottom w:val="none" w:sz="0" w:space="0" w:color="auto"/>
        <w:right w:val="none" w:sz="0" w:space="0" w:color="auto"/>
      </w:divBdr>
    </w:div>
    <w:div w:id="1114137561">
      <w:bodyDiv w:val="1"/>
      <w:marLeft w:val="0"/>
      <w:marRight w:val="0"/>
      <w:marTop w:val="0"/>
      <w:marBottom w:val="0"/>
      <w:divBdr>
        <w:top w:val="none" w:sz="0" w:space="0" w:color="auto"/>
        <w:left w:val="none" w:sz="0" w:space="0" w:color="auto"/>
        <w:bottom w:val="none" w:sz="0" w:space="0" w:color="auto"/>
        <w:right w:val="none" w:sz="0" w:space="0" w:color="auto"/>
      </w:divBdr>
    </w:div>
    <w:div w:id="1114859124">
      <w:bodyDiv w:val="1"/>
      <w:marLeft w:val="0"/>
      <w:marRight w:val="0"/>
      <w:marTop w:val="0"/>
      <w:marBottom w:val="0"/>
      <w:divBdr>
        <w:top w:val="none" w:sz="0" w:space="0" w:color="auto"/>
        <w:left w:val="none" w:sz="0" w:space="0" w:color="auto"/>
        <w:bottom w:val="none" w:sz="0" w:space="0" w:color="auto"/>
        <w:right w:val="none" w:sz="0" w:space="0" w:color="auto"/>
      </w:divBdr>
    </w:div>
    <w:div w:id="1127772564">
      <w:bodyDiv w:val="1"/>
      <w:marLeft w:val="0"/>
      <w:marRight w:val="0"/>
      <w:marTop w:val="0"/>
      <w:marBottom w:val="0"/>
      <w:divBdr>
        <w:top w:val="none" w:sz="0" w:space="0" w:color="auto"/>
        <w:left w:val="none" w:sz="0" w:space="0" w:color="auto"/>
        <w:bottom w:val="none" w:sz="0" w:space="0" w:color="auto"/>
        <w:right w:val="none" w:sz="0" w:space="0" w:color="auto"/>
      </w:divBdr>
    </w:div>
    <w:div w:id="1132941319">
      <w:bodyDiv w:val="1"/>
      <w:marLeft w:val="0"/>
      <w:marRight w:val="0"/>
      <w:marTop w:val="0"/>
      <w:marBottom w:val="0"/>
      <w:divBdr>
        <w:top w:val="none" w:sz="0" w:space="0" w:color="auto"/>
        <w:left w:val="none" w:sz="0" w:space="0" w:color="auto"/>
        <w:bottom w:val="none" w:sz="0" w:space="0" w:color="auto"/>
        <w:right w:val="none" w:sz="0" w:space="0" w:color="auto"/>
      </w:divBdr>
    </w:div>
    <w:div w:id="1153066582">
      <w:bodyDiv w:val="1"/>
      <w:marLeft w:val="0"/>
      <w:marRight w:val="0"/>
      <w:marTop w:val="0"/>
      <w:marBottom w:val="0"/>
      <w:divBdr>
        <w:top w:val="none" w:sz="0" w:space="0" w:color="auto"/>
        <w:left w:val="none" w:sz="0" w:space="0" w:color="auto"/>
        <w:bottom w:val="none" w:sz="0" w:space="0" w:color="auto"/>
        <w:right w:val="none" w:sz="0" w:space="0" w:color="auto"/>
      </w:divBdr>
    </w:div>
    <w:div w:id="1164123653">
      <w:bodyDiv w:val="1"/>
      <w:marLeft w:val="0"/>
      <w:marRight w:val="0"/>
      <w:marTop w:val="0"/>
      <w:marBottom w:val="0"/>
      <w:divBdr>
        <w:top w:val="none" w:sz="0" w:space="0" w:color="auto"/>
        <w:left w:val="none" w:sz="0" w:space="0" w:color="auto"/>
        <w:bottom w:val="none" w:sz="0" w:space="0" w:color="auto"/>
        <w:right w:val="none" w:sz="0" w:space="0" w:color="auto"/>
      </w:divBdr>
    </w:div>
    <w:div w:id="1183740098">
      <w:bodyDiv w:val="1"/>
      <w:marLeft w:val="0"/>
      <w:marRight w:val="0"/>
      <w:marTop w:val="0"/>
      <w:marBottom w:val="0"/>
      <w:divBdr>
        <w:top w:val="none" w:sz="0" w:space="0" w:color="auto"/>
        <w:left w:val="none" w:sz="0" w:space="0" w:color="auto"/>
        <w:bottom w:val="none" w:sz="0" w:space="0" w:color="auto"/>
        <w:right w:val="none" w:sz="0" w:space="0" w:color="auto"/>
      </w:divBdr>
    </w:div>
    <w:div w:id="1196432588">
      <w:bodyDiv w:val="1"/>
      <w:marLeft w:val="0"/>
      <w:marRight w:val="0"/>
      <w:marTop w:val="0"/>
      <w:marBottom w:val="0"/>
      <w:divBdr>
        <w:top w:val="none" w:sz="0" w:space="0" w:color="auto"/>
        <w:left w:val="none" w:sz="0" w:space="0" w:color="auto"/>
        <w:bottom w:val="none" w:sz="0" w:space="0" w:color="auto"/>
        <w:right w:val="none" w:sz="0" w:space="0" w:color="auto"/>
      </w:divBdr>
    </w:div>
    <w:div w:id="1212764740">
      <w:bodyDiv w:val="1"/>
      <w:marLeft w:val="0"/>
      <w:marRight w:val="0"/>
      <w:marTop w:val="0"/>
      <w:marBottom w:val="0"/>
      <w:divBdr>
        <w:top w:val="none" w:sz="0" w:space="0" w:color="auto"/>
        <w:left w:val="none" w:sz="0" w:space="0" w:color="auto"/>
        <w:bottom w:val="none" w:sz="0" w:space="0" w:color="auto"/>
        <w:right w:val="none" w:sz="0" w:space="0" w:color="auto"/>
      </w:divBdr>
    </w:div>
    <w:div w:id="1241646604">
      <w:bodyDiv w:val="1"/>
      <w:marLeft w:val="0"/>
      <w:marRight w:val="0"/>
      <w:marTop w:val="0"/>
      <w:marBottom w:val="0"/>
      <w:divBdr>
        <w:top w:val="none" w:sz="0" w:space="0" w:color="auto"/>
        <w:left w:val="none" w:sz="0" w:space="0" w:color="auto"/>
        <w:bottom w:val="none" w:sz="0" w:space="0" w:color="auto"/>
        <w:right w:val="none" w:sz="0" w:space="0" w:color="auto"/>
      </w:divBdr>
    </w:div>
    <w:div w:id="1248266439">
      <w:bodyDiv w:val="1"/>
      <w:marLeft w:val="0"/>
      <w:marRight w:val="0"/>
      <w:marTop w:val="0"/>
      <w:marBottom w:val="0"/>
      <w:divBdr>
        <w:top w:val="none" w:sz="0" w:space="0" w:color="auto"/>
        <w:left w:val="none" w:sz="0" w:space="0" w:color="auto"/>
        <w:bottom w:val="none" w:sz="0" w:space="0" w:color="auto"/>
        <w:right w:val="none" w:sz="0" w:space="0" w:color="auto"/>
      </w:divBdr>
    </w:div>
    <w:div w:id="1261139359">
      <w:bodyDiv w:val="1"/>
      <w:marLeft w:val="0"/>
      <w:marRight w:val="0"/>
      <w:marTop w:val="0"/>
      <w:marBottom w:val="0"/>
      <w:divBdr>
        <w:top w:val="none" w:sz="0" w:space="0" w:color="auto"/>
        <w:left w:val="none" w:sz="0" w:space="0" w:color="auto"/>
        <w:bottom w:val="none" w:sz="0" w:space="0" w:color="auto"/>
        <w:right w:val="none" w:sz="0" w:space="0" w:color="auto"/>
      </w:divBdr>
    </w:div>
    <w:div w:id="1267426021">
      <w:bodyDiv w:val="1"/>
      <w:marLeft w:val="0"/>
      <w:marRight w:val="0"/>
      <w:marTop w:val="0"/>
      <w:marBottom w:val="0"/>
      <w:divBdr>
        <w:top w:val="none" w:sz="0" w:space="0" w:color="auto"/>
        <w:left w:val="none" w:sz="0" w:space="0" w:color="auto"/>
        <w:bottom w:val="none" w:sz="0" w:space="0" w:color="auto"/>
        <w:right w:val="none" w:sz="0" w:space="0" w:color="auto"/>
      </w:divBdr>
    </w:div>
    <w:div w:id="1319770442">
      <w:bodyDiv w:val="1"/>
      <w:marLeft w:val="0"/>
      <w:marRight w:val="0"/>
      <w:marTop w:val="0"/>
      <w:marBottom w:val="0"/>
      <w:divBdr>
        <w:top w:val="none" w:sz="0" w:space="0" w:color="auto"/>
        <w:left w:val="none" w:sz="0" w:space="0" w:color="auto"/>
        <w:bottom w:val="none" w:sz="0" w:space="0" w:color="auto"/>
        <w:right w:val="none" w:sz="0" w:space="0" w:color="auto"/>
      </w:divBdr>
    </w:div>
    <w:div w:id="1328442002">
      <w:bodyDiv w:val="1"/>
      <w:marLeft w:val="0"/>
      <w:marRight w:val="0"/>
      <w:marTop w:val="0"/>
      <w:marBottom w:val="0"/>
      <w:divBdr>
        <w:top w:val="none" w:sz="0" w:space="0" w:color="auto"/>
        <w:left w:val="none" w:sz="0" w:space="0" w:color="auto"/>
        <w:bottom w:val="none" w:sz="0" w:space="0" w:color="auto"/>
        <w:right w:val="none" w:sz="0" w:space="0" w:color="auto"/>
      </w:divBdr>
    </w:div>
    <w:div w:id="1345279226">
      <w:bodyDiv w:val="1"/>
      <w:marLeft w:val="0"/>
      <w:marRight w:val="0"/>
      <w:marTop w:val="0"/>
      <w:marBottom w:val="0"/>
      <w:divBdr>
        <w:top w:val="none" w:sz="0" w:space="0" w:color="auto"/>
        <w:left w:val="none" w:sz="0" w:space="0" w:color="auto"/>
        <w:bottom w:val="none" w:sz="0" w:space="0" w:color="auto"/>
        <w:right w:val="none" w:sz="0" w:space="0" w:color="auto"/>
      </w:divBdr>
    </w:div>
    <w:div w:id="1352024817">
      <w:bodyDiv w:val="1"/>
      <w:marLeft w:val="0"/>
      <w:marRight w:val="0"/>
      <w:marTop w:val="0"/>
      <w:marBottom w:val="0"/>
      <w:divBdr>
        <w:top w:val="none" w:sz="0" w:space="0" w:color="auto"/>
        <w:left w:val="none" w:sz="0" w:space="0" w:color="auto"/>
        <w:bottom w:val="none" w:sz="0" w:space="0" w:color="auto"/>
        <w:right w:val="none" w:sz="0" w:space="0" w:color="auto"/>
      </w:divBdr>
    </w:div>
    <w:div w:id="1356344881">
      <w:bodyDiv w:val="1"/>
      <w:marLeft w:val="0"/>
      <w:marRight w:val="0"/>
      <w:marTop w:val="0"/>
      <w:marBottom w:val="0"/>
      <w:divBdr>
        <w:top w:val="none" w:sz="0" w:space="0" w:color="auto"/>
        <w:left w:val="none" w:sz="0" w:space="0" w:color="auto"/>
        <w:bottom w:val="none" w:sz="0" w:space="0" w:color="auto"/>
        <w:right w:val="none" w:sz="0" w:space="0" w:color="auto"/>
      </w:divBdr>
    </w:div>
    <w:div w:id="1371494099">
      <w:bodyDiv w:val="1"/>
      <w:marLeft w:val="0"/>
      <w:marRight w:val="0"/>
      <w:marTop w:val="0"/>
      <w:marBottom w:val="0"/>
      <w:divBdr>
        <w:top w:val="none" w:sz="0" w:space="0" w:color="auto"/>
        <w:left w:val="none" w:sz="0" w:space="0" w:color="auto"/>
        <w:bottom w:val="none" w:sz="0" w:space="0" w:color="auto"/>
        <w:right w:val="none" w:sz="0" w:space="0" w:color="auto"/>
      </w:divBdr>
    </w:div>
    <w:div w:id="1398285392">
      <w:bodyDiv w:val="1"/>
      <w:marLeft w:val="0"/>
      <w:marRight w:val="0"/>
      <w:marTop w:val="0"/>
      <w:marBottom w:val="0"/>
      <w:divBdr>
        <w:top w:val="none" w:sz="0" w:space="0" w:color="auto"/>
        <w:left w:val="none" w:sz="0" w:space="0" w:color="auto"/>
        <w:bottom w:val="none" w:sz="0" w:space="0" w:color="auto"/>
        <w:right w:val="none" w:sz="0" w:space="0" w:color="auto"/>
      </w:divBdr>
    </w:div>
    <w:div w:id="1411655404">
      <w:bodyDiv w:val="1"/>
      <w:marLeft w:val="0"/>
      <w:marRight w:val="0"/>
      <w:marTop w:val="0"/>
      <w:marBottom w:val="0"/>
      <w:divBdr>
        <w:top w:val="none" w:sz="0" w:space="0" w:color="auto"/>
        <w:left w:val="none" w:sz="0" w:space="0" w:color="auto"/>
        <w:bottom w:val="none" w:sz="0" w:space="0" w:color="auto"/>
        <w:right w:val="none" w:sz="0" w:space="0" w:color="auto"/>
      </w:divBdr>
    </w:div>
    <w:div w:id="1423526912">
      <w:bodyDiv w:val="1"/>
      <w:marLeft w:val="0"/>
      <w:marRight w:val="0"/>
      <w:marTop w:val="0"/>
      <w:marBottom w:val="0"/>
      <w:divBdr>
        <w:top w:val="none" w:sz="0" w:space="0" w:color="auto"/>
        <w:left w:val="none" w:sz="0" w:space="0" w:color="auto"/>
        <w:bottom w:val="none" w:sz="0" w:space="0" w:color="auto"/>
        <w:right w:val="none" w:sz="0" w:space="0" w:color="auto"/>
      </w:divBdr>
    </w:div>
    <w:div w:id="1427457149">
      <w:bodyDiv w:val="1"/>
      <w:marLeft w:val="0"/>
      <w:marRight w:val="0"/>
      <w:marTop w:val="0"/>
      <w:marBottom w:val="0"/>
      <w:divBdr>
        <w:top w:val="none" w:sz="0" w:space="0" w:color="auto"/>
        <w:left w:val="none" w:sz="0" w:space="0" w:color="auto"/>
        <w:bottom w:val="none" w:sz="0" w:space="0" w:color="auto"/>
        <w:right w:val="none" w:sz="0" w:space="0" w:color="auto"/>
      </w:divBdr>
    </w:div>
    <w:div w:id="1429498026">
      <w:bodyDiv w:val="1"/>
      <w:marLeft w:val="0"/>
      <w:marRight w:val="0"/>
      <w:marTop w:val="0"/>
      <w:marBottom w:val="0"/>
      <w:divBdr>
        <w:top w:val="none" w:sz="0" w:space="0" w:color="auto"/>
        <w:left w:val="none" w:sz="0" w:space="0" w:color="auto"/>
        <w:bottom w:val="none" w:sz="0" w:space="0" w:color="auto"/>
        <w:right w:val="none" w:sz="0" w:space="0" w:color="auto"/>
      </w:divBdr>
    </w:div>
    <w:div w:id="1455631435">
      <w:bodyDiv w:val="1"/>
      <w:marLeft w:val="0"/>
      <w:marRight w:val="0"/>
      <w:marTop w:val="0"/>
      <w:marBottom w:val="0"/>
      <w:divBdr>
        <w:top w:val="none" w:sz="0" w:space="0" w:color="auto"/>
        <w:left w:val="none" w:sz="0" w:space="0" w:color="auto"/>
        <w:bottom w:val="none" w:sz="0" w:space="0" w:color="auto"/>
        <w:right w:val="none" w:sz="0" w:space="0" w:color="auto"/>
      </w:divBdr>
    </w:div>
    <w:div w:id="1458134649">
      <w:bodyDiv w:val="1"/>
      <w:marLeft w:val="0"/>
      <w:marRight w:val="0"/>
      <w:marTop w:val="0"/>
      <w:marBottom w:val="0"/>
      <w:divBdr>
        <w:top w:val="none" w:sz="0" w:space="0" w:color="auto"/>
        <w:left w:val="none" w:sz="0" w:space="0" w:color="auto"/>
        <w:bottom w:val="none" w:sz="0" w:space="0" w:color="auto"/>
        <w:right w:val="none" w:sz="0" w:space="0" w:color="auto"/>
      </w:divBdr>
    </w:div>
    <w:div w:id="1490294689">
      <w:bodyDiv w:val="1"/>
      <w:marLeft w:val="0"/>
      <w:marRight w:val="0"/>
      <w:marTop w:val="0"/>
      <w:marBottom w:val="0"/>
      <w:divBdr>
        <w:top w:val="none" w:sz="0" w:space="0" w:color="auto"/>
        <w:left w:val="none" w:sz="0" w:space="0" w:color="auto"/>
        <w:bottom w:val="none" w:sz="0" w:space="0" w:color="auto"/>
        <w:right w:val="none" w:sz="0" w:space="0" w:color="auto"/>
      </w:divBdr>
    </w:div>
    <w:div w:id="1497841201">
      <w:bodyDiv w:val="1"/>
      <w:marLeft w:val="0"/>
      <w:marRight w:val="0"/>
      <w:marTop w:val="0"/>
      <w:marBottom w:val="0"/>
      <w:divBdr>
        <w:top w:val="none" w:sz="0" w:space="0" w:color="auto"/>
        <w:left w:val="none" w:sz="0" w:space="0" w:color="auto"/>
        <w:bottom w:val="none" w:sz="0" w:space="0" w:color="auto"/>
        <w:right w:val="none" w:sz="0" w:space="0" w:color="auto"/>
      </w:divBdr>
    </w:div>
    <w:div w:id="1516724903">
      <w:bodyDiv w:val="1"/>
      <w:marLeft w:val="0"/>
      <w:marRight w:val="0"/>
      <w:marTop w:val="0"/>
      <w:marBottom w:val="0"/>
      <w:divBdr>
        <w:top w:val="none" w:sz="0" w:space="0" w:color="auto"/>
        <w:left w:val="none" w:sz="0" w:space="0" w:color="auto"/>
        <w:bottom w:val="none" w:sz="0" w:space="0" w:color="auto"/>
        <w:right w:val="none" w:sz="0" w:space="0" w:color="auto"/>
      </w:divBdr>
    </w:div>
    <w:div w:id="1517885928">
      <w:bodyDiv w:val="1"/>
      <w:marLeft w:val="0"/>
      <w:marRight w:val="0"/>
      <w:marTop w:val="0"/>
      <w:marBottom w:val="0"/>
      <w:divBdr>
        <w:top w:val="none" w:sz="0" w:space="0" w:color="auto"/>
        <w:left w:val="none" w:sz="0" w:space="0" w:color="auto"/>
        <w:bottom w:val="none" w:sz="0" w:space="0" w:color="auto"/>
        <w:right w:val="none" w:sz="0" w:space="0" w:color="auto"/>
      </w:divBdr>
    </w:div>
    <w:div w:id="1523737605">
      <w:bodyDiv w:val="1"/>
      <w:marLeft w:val="0"/>
      <w:marRight w:val="0"/>
      <w:marTop w:val="0"/>
      <w:marBottom w:val="0"/>
      <w:divBdr>
        <w:top w:val="none" w:sz="0" w:space="0" w:color="auto"/>
        <w:left w:val="none" w:sz="0" w:space="0" w:color="auto"/>
        <w:bottom w:val="none" w:sz="0" w:space="0" w:color="auto"/>
        <w:right w:val="none" w:sz="0" w:space="0" w:color="auto"/>
      </w:divBdr>
    </w:div>
    <w:div w:id="1554733925">
      <w:bodyDiv w:val="1"/>
      <w:marLeft w:val="0"/>
      <w:marRight w:val="0"/>
      <w:marTop w:val="0"/>
      <w:marBottom w:val="0"/>
      <w:divBdr>
        <w:top w:val="none" w:sz="0" w:space="0" w:color="auto"/>
        <w:left w:val="none" w:sz="0" w:space="0" w:color="auto"/>
        <w:bottom w:val="none" w:sz="0" w:space="0" w:color="auto"/>
        <w:right w:val="none" w:sz="0" w:space="0" w:color="auto"/>
      </w:divBdr>
    </w:div>
    <w:div w:id="1576162471">
      <w:bodyDiv w:val="1"/>
      <w:marLeft w:val="0"/>
      <w:marRight w:val="0"/>
      <w:marTop w:val="0"/>
      <w:marBottom w:val="0"/>
      <w:divBdr>
        <w:top w:val="none" w:sz="0" w:space="0" w:color="auto"/>
        <w:left w:val="none" w:sz="0" w:space="0" w:color="auto"/>
        <w:bottom w:val="none" w:sz="0" w:space="0" w:color="auto"/>
        <w:right w:val="none" w:sz="0" w:space="0" w:color="auto"/>
      </w:divBdr>
    </w:div>
    <w:div w:id="1579946302">
      <w:bodyDiv w:val="1"/>
      <w:marLeft w:val="0"/>
      <w:marRight w:val="0"/>
      <w:marTop w:val="0"/>
      <w:marBottom w:val="0"/>
      <w:divBdr>
        <w:top w:val="none" w:sz="0" w:space="0" w:color="auto"/>
        <w:left w:val="none" w:sz="0" w:space="0" w:color="auto"/>
        <w:bottom w:val="none" w:sz="0" w:space="0" w:color="auto"/>
        <w:right w:val="none" w:sz="0" w:space="0" w:color="auto"/>
      </w:divBdr>
    </w:div>
    <w:div w:id="1589314001">
      <w:bodyDiv w:val="1"/>
      <w:marLeft w:val="0"/>
      <w:marRight w:val="0"/>
      <w:marTop w:val="0"/>
      <w:marBottom w:val="0"/>
      <w:divBdr>
        <w:top w:val="none" w:sz="0" w:space="0" w:color="auto"/>
        <w:left w:val="none" w:sz="0" w:space="0" w:color="auto"/>
        <w:bottom w:val="none" w:sz="0" w:space="0" w:color="auto"/>
        <w:right w:val="none" w:sz="0" w:space="0" w:color="auto"/>
      </w:divBdr>
    </w:div>
    <w:div w:id="1591886915">
      <w:bodyDiv w:val="1"/>
      <w:marLeft w:val="0"/>
      <w:marRight w:val="0"/>
      <w:marTop w:val="0"/>
      <w:marBottom w:val="0"/>
      <w:divBdr>
        <w:top w:val="none" w:sz="0" w:space="0" w:color="auto"/>
        <w:left w:val="none" w:sz="0" w:space="0" w:color="auto"/>
        <w:bottom w:val="none" w:sz="0" w:space="0" w:color="auto"/>
        <w:right w:val="none" w:sz="0" w:space="0" w:color="auto"/>
      </w:divBdr>
    </w:div>
    <w:div w:id="1604412455">
      <w:bodyDiv w:val="1"/>
      <w:marLeft w:val="0"/>
      <w:marRight w:val="0"/>
      <w:marTop w:val="0"/>
      <w:marBottom w:val="0"/>
      <w:divBdr>
        <w:top w:val="none" w:sz="0" w:space="0" w:color="auto"/>
        <w:left w:val="none" w:sz="0" w:space="0" w:color="auto"/>
        <w:bottom w:val="none" w:sz="0" w:space="0" w:color="auto"/>
        <w:right w:val="none" w:sz="0" w:space="0" w:color="auto"/>
      </w:divBdr>
    </w:div>
    <w:div w:id="1623613546">
      <w:bodyDiv w:val="1"/>
      <w:marLeft w:val="0"/>
      <w:marRight w:val="0"/>
      <w:marTop w:val="0"/>
      <w:marBottom w:val="0"/>
      <w:divBdr>
        <w:top w:val="none" w:sz="0" w:space="0" w:color="auto"/>
        <w:left w:val="none" w:sz="0" w:space="0" w:color="auto"/>
        <w:bottom w:val="none" w:sz="0" w:space="0" w:color="auto"/>
        <w:right w:val="none" w:sz="0" w:space="0" w:color="auto"/>
      </w:divBdr>
    </w:div>
    <w:div w:id="1638875334">
      <w:bodyDiv w:val="1"/>
      <w:marLeft w:val="0"/>
      <w:marRight w:val="0"/>
      <w:marTop w:val="0"/>
      <w:marBottom w:val="0"/>
      <w:divBdr>
        <w:top w:val="none" w:sz="0" w:space="0" w:color="auto"/>
        <w:left w:val="none" w:sz="0" w:space="0" w:color="auto"/>
        <w:bottom w:val="none" w:sz="0" w:space="0" w:color="auto"/>
        <w:right w:val="none" w:sz="0" w:space="0" w:color="auto"/>
      </w:divBdr>
    </w:div>
    <w:div w:id="1671564756">
      <w:bodyDiv w:val="1"/>
      <w:marLeft w:val="0"/>
      <w:marRight w:val="0"/>
      <w:marTop w:val="0"/>
      <w:marBottom w:val="0"/>
      <w:divBdr>
        <w:top w:val="none" w:sz="0" w:space="0" w:color="auto"/>
        <w:left w:val="none" w:sz="0" w:space="0" w:color="auto"/>
        <w:bottom w:val="none" w:sz="0" w:space="0" w:color="auto"/>
        <w:right w:val="none" w:sz="0" w:space="0" w:color="auto"/>
      </w:divBdr>
    </w:div>
    <w:div w:id="1677539717">
      <w:bodyDiv w:val="1"/>
      <w:marLeft w:val="0"/>
      <w:marRight w:val="0"/>
      <w:marTop w:val="0"/>
      <w:marBottom w:val="0"/>
      <w:divBdr>
        <w:top w:val="none" w:sz="0" w:space="0" w:color="auto"/>
        <w:left w:val="none" w:sz="0" w:space="0" w:color="auto"/>
        <w:bottom w:val="none" w:sz="0" w:space="0" w:color="auto"/>
        <w:right w:val="none" w:sz="0" w:space="0" w:color="auto"/>
      </w:divBdr>
    </w:div>
    <w:div w:id="1682587429">
      <w:bodyDiv w:val="1"/>
      <w:marLeft w:val="0"/>
      <w:marRight w:val="0"/>
      <w:marTop w:val="0"/>
      <w:marBottom w:val="0"/>
      <w:divBdr>
        <w:top w:val="none" w:sz="0" w:space="0" w:color="auto"/>
        <w:left w:val="none" w:sz="0" w:space="0" w:color="auto"/>
        <w:bottom w:val="none" w:sz="0" w:space="0" w:color="auto"/>
        <w:right w:val="none" w:sz="0" w:space="0" w:color="auto"/>
      </w:divBdr>
    </w:div>
    <w:div w:id="1691177833">
      <w:bodyDiv w:val="1"/>
      <w:marLeft w:val="0"/>
      <w:marRight w:val="0"/>
      <w:marTop w:val="0"/>
      <w:marBottom w:val="0"/>
      <w:divBdr>
        <w:top w:val="none" w:sz="0" w:space="0" w:color="auto"/>
        <w:left w:val="none" w:sz="0" w:space="0" w:color="auto"/>
        <w:bottom w:val="none" w:sz="0" w:space="0" w:color="auto"/>
        <w:right w:val="none" w:sz="0" w:space="0" w:color="auto"/>
      </w:divBdr>
    </w:div>
    <w:div w:id="1710062632">
      <w:bodyDiv w:val="1"/>
      <w:marLeft w:val="0"/>
      <w:marRight w:val="0"/>
      <w:marTop w:val="0"/>
      <w:marBottom w:val="0"/>
      <w:divBdr>
        <w:top w:val="none" w:sz="0" w:space="0" w:color="auto"/>
        <w:left w:val="none" w:sz="0" w:space="0" w:color="auto"/>
        <w:bottom w:val="none" w:sz="0" w:space="0" w:color="auto"/>
        <w:right w:val="none" w:sz="0" w:space="0" w:color="auto"/>
      </w:divBdr>
    </w:div>
    <w:div w:id="1713068806">
      <w:bodyDiv w:val="1"/>
      <w:marLeft w:val="0"/>
      <w:marRight w:val="0"/>
      <w:marTop w:val="0"/>
      <w:marBottom w:val="0"/>
      <w:divBdr>
        <w:top w:val="none" w:sz="0" w:space="0" w:color="auto"/>
        <w:left w:val="none" w:sz="0" w:space="0" w:color="auto"/>
        <w:bottom w:val="none" w:sz="0" w:space="0" w:color="auto"/>
        <w:right w:val="none" w:sz="0" w:space="0" w:color="auto"/>
      </w:divBdr>
    </w:div>
    <w:div w:id="1736010791">
      <w:bodyDiv w:val="1"/>
      <w:marLeft w:val="0"/>
      <w:marRight w:val="0"/>
      <w:marTop w:val="0"/>
      <w:marBottom w:val="0"/>
      <w:divBdr>
        <w:top w:val="none" w:sz="0" w:space="0" w:color="auto"/>
        <w:left w:val="none" w:sz="0" w:space="0" w:color="auto"/>
        <w:bottom w:val="none" w:sz="0" w:space="0" w:color="auto"/>
        <w:right w:val="none" w:sz="0" w:space="0" w:color="auto"/>
      </w:divBdr>
    </w:div>
    <w:div w:id="1737626673">
      <w:bodyDiv w:val="1"/>
      <w:marLeft w:val="0"/>
      <w:marRight w:val="0"/>
      <w:marTop w:val="0"/>
      <w:marBottom w:val="0"/>
      <w:divBdr>
        <w:top w:val="none" w:sz="0" w:space="0" w:color="auto"/>
        <w:left w:val="none" w:sz="0" w:space="0" w:color="auto"/>
        <w:bottom w:val="none" w:sz="0" w:space="0" w:color="auto"/>
        <w:right w:val="none" w:sz="0" w:space="0" w:color="auto"/>
      </w:divBdr>
    </w:div>
    <w:div w:id="1739552005">
      <w:bodyDiv w:val="1"/>
      <w:marLeft w:val="0"/>
      <w:marRight w:val="0"/>
      <w:marTop w:val="0"/>
      <w:marBottom w:val="0"/>
      <w:divBdr>
        <w:top w:val="none" w:sz="0" w:space="0" w:color="auto"/>
        <w:left w:val="none" w:sz="0" w:space="0" w:color="auto"/>
        <w:bottom w:val="none" w:sz="0" w:space="0" w:color="auto"/>
        <w:right w:val="none" w:sz="0" w:space="0" w:color="auto"/>
      </w:divBdr>
    </w:div>
    <w:div w:id="1752775158">
      <w:bodyDiv w:val="1"/>
      <w:marLeft w:val="0"/>
      <w:marRight w:val="0"/>
      <w:marTop w:val="0"/>
      <w:marBottom w:val="0"/>
      <w:divBdr>
        <w:top w:val="none" w:sz="0" w:space="0" w:color="auto"/>
        <w:left w:val="none" w:sz="0" w:space="0" w:color="auto"/>
        <w:bottom w:val="none" w:sz="0" w:space="0" w:color="auto"/>
        <w:right w:val="none" w:sz="0" w:space="0" w:color="auto"/>
      </w:divBdr>
    </w:div>
    <w:div w:id="1793480901">
      <w:bodyDiv w:val="1"/>
      <w:marLeft w:val="0"/>
      <w:marRight w:val="0"/>
      <w:marTop w:val="0"/>
      <w:marBottom w:val="0"/>
      <w:divBdr>
        <w:top w:val="none" w:sz="0" w:space="0" w:color="auto"/>
        <w:left w:val="none" w:sz="0" w:space="0" w:color="auto"/>
        <w:bottom w:val="none" w:sz="0" w:space="0" w:color="auto"/>
        <w:right w:val="none" w:sz="0" w:space="0" w:color="auto"/>
      </w:divBdr>
    </w:div>
    <w:div w:id="1799103558">
      <w:bodyDiv w:val="1"/>
      <w:marLeft w:val="0"/>
      <w:marRight w:val="0"/>
      <w:marTop w:val="0"/>
      <w:marBottom w:val="0"/>
      <w:divBdr>
        <w:top w:val="none" w:sz="0" w:space="0" w:color="auto"/>
        <w:left w:val="none" w:sz="0" w:space="0" w:color="auto"/>
        <w:bottom w:val="none" w:sz="0" w:space="0" w:color="auto"/>
        <w:right w:val="none" w:sz="0" w:space="0" w:color="auto"/>
      </w:divBdr>
    </w:div>
    <w:div w:id="1811047895">
      <w:bodyDiv w:val="1"/>
      <w:marLeft w:val="0"/>
      <w:marRight w:val="0"/>
      <w:marTop w:val="0"/>
      <w:marBottom w:val="0"/>
      <w:divBdr>
        <w:top w:val="none" w:sz="0" w:space="0" w:color="auto"/>
        <w:left w:val="none" w:sz="0" w:space="0" w:color="auto"/>
        <w:bottom w:val="none" w:sz="0" w:space="0" w:color="auto"/>
        <w:right w:val="none" w:sz="0" w:space="0" w:color="auto"/>
      </w:divBdr>
    </w:div>
    <w:div w:id="1823544640">
      <w:bodyDiv w:val="1"/>
      <w:marLeft w:val="0"/>
      <w:marRight w:val="0"/>
      <w:marTop w:val="0"/>
      <w:marBottom w:val="0"/>
      <w:divBdr>
        <w:top w:val="none" w:sz="0" w:space="0" w:color="auto"/>
        <w:left w:val="none" w:sz="0" w:space="0" w:color="auto"/>
        <w:bottom w:val="none" w:sz="0" w:space="0" w:color="auto"/>
        <w:right w:val="none" w:sz="0" w:space="0" w:color="auto"/>
      </w:divBdr>
    </w:div>
    <w:div w:id="1835141876">
      <w:bodyDiv w:val="1"/>
      <w:marLeft w:val="0"/>
      <w:marRight w:val="0"/>
      <w:marTop w:val="0"/>
      <w:marBottom w:val="0"/>
      <w:divBdr>
        <w:top w:val="none" w:sz="0" w:space="0" w:color="auto"/>
        <w:left w:val="none" w:sz="0" w:space="0" w:color="auto"/>
        <w:bottom w:val="none" w:sz="0" w:space="0" w:color="auto"/>
        <w:right w:val="none" w:sz="0" w:space="0" w:color="auto"/>
      </w:divBdr>
    </w:div>
    <w:div w:id="1841920856">
      <w:bodyDiv w:val="1"/>
      <w:marLeft w:val="0"/>
      <w:marRight w:val="0"/>
      <w:marTop w:val="0"/>
      <w:marBottom w:val="0"/>
      <w:divBdr>
        <w:top w:val="none" w:sz="0" w:space="0" w:color="auto"/>
        <w:left w:val="none" w:sz="0" w:space="0" w:color="auto"/>
        <w:bottom w:val="none" w:sz="0" w:space="0" w:color="auto"/>
        <w:right w:val="none" w:sz="0" w:space="0" w:color="auto"/>
      </w:divBdr>
    </w:div>
    <w:div w:id="1866480723">
      <w:bodyDiv w:val="1"/>
      <w:marLeft w:val="0"/>
      <w:marRight w:val="0"/>
      <w:marTop w:val="0"/>
      <w:marBottom w:val="0"/>
      <w:divBdr>
        <w:top w:val="none" w:sz="0" w:space="0" w:color="auto"/>
        <w:left w:val="none" w:sz="0" w:space="0" w:color="auto"/>
        <w:bottom w:val="none" w:sz="0" w:space="0" w:color="auto"/>
        <w:right w:val="none" w:sz="0" w:space="0" w:color="auto"/>
      </w:divBdr>
    </w:div>
    <w:div w:id="1873034552">
      <w:bodyDiv w:val="1"/>
      <w:marLeft w:val="0"/>
      <w:marRight w:val="0"/>
      <w:marTop w:val="0"/>
      <w:marBottom w:val="0"/>
      <w:divBdr>
        <w:top w:val="none" w:sz="0" w:space="0" w:color="auto"/>
        <w:left w:val="none" w:sz="0" w:space="0" w:color="auto"/>
        <w:bottom w:val="none" w:sz="0" w:space="0" w:color="auto"/>
        <w:right w:val="none" w:sz="0" w:space="0" w:color="auto"/>
      </w:divBdr>
    </w:div>
    <w:div w:id="1909418882">
      <w:bodyDiv w:val="1"/>
      <w:marLeft w:val="0"/>
      <w:marRight w:val="0"/>
      <w:marTop w:val="0"/>
      <w:marBottom w:val="0"/>
      <w:divBdr>
        <w:top w:val="none" w:sz="0" w:space="0" w:color="auto"/>
        <w:left w:val="none" w:sz="0" w:space="0" w:color="auto"/>
        <w:bottom w:val="none" w:sz="0" w:space="0" w:color="auto"/>
        <w:right w:val="none" w:sz="0" w:space="0" w:color="auto"/>
      </w:divBdr>
    </w:div>
    <w:div w:id="1927230622">
      <w:bodyDiv w:val="1"/>
      <w:marLeft w:val="0"/>
      <w:marRight w:val="0"/>
      <w:marTop w:val="0"/>
      <w:marBottom w:val="0"/>
      <w:divBdr>
        <w:top w:val="none" w:sz="0" w:space="0" w:color="auto"/>
        <w:left w:val="none" w:sz="0" w:space="0" w:color="auto"/>
        <w:bottom w:val="none" w:sz="0" w:space="0" w:color="auto"/>
        <w:right w:val="none" w:sz="0" w:space="0" w:color="auto"/>
      </w:divBdr>
    </w:div>
    <w:div w:id="1937706433">
      <w:bodyDiv w:val="1"/>
      <w:marLeft w:val="0"/>
      <w:marRight w:val="0"/>
      <w:marTop w:val="0"/>
      <w:marBottom w:val="0"/>
      <w:divBdr>
        <w:top w:val="none" w:sz="0" w:space="0" w:color="auto"/>
        <w:left w:val="none" w:sz="0" w:space="0" w:color="auto"/>
        <w:bottom w:val="none" w:sz="0" w:space="0" w:color="auto"/>
        <w:right w:val="none" w:sz="0" w:space="0" w:color="auto"/>
      </w:divBdr>
    </w:div>
    <w:div w:id="1941137792">
      <w:bodyDiv w:val="1"/>
      <w:marLeft w:val="0"/>
      <w:marRight w:val="0"/>
      <w:marTop w:val="0"/>
      <w:marBottom w:val="0"/>
      <w:divBdr>
        <w:top w:val="none" w:sz="0" w:space="0" w:color="auto"/>
        <w:left w:val="none" w:sz="0" w:space="0" w:color="auto"/>
        <w:bottom w:val="none" w:sz="0" w:space="0" w:color="auto"/>
        <w:right w:val="none" w:sz="0" w:space="0" w:color="auto"/>
      </w:divBdr>
    </w:div>
    <w:div w:id="1956784397">
      <w:bodyDiv w:val="1"/>
      <w:marLeft w:val="0"/>
      <w:marRight w:val="0"/>
      <w:marTop w:val="0"/>
      <w:marBottom w:val="0"/>
      <w:divBdr>
        <w:top w:val="none" w:sz="0" w:space="0" w:color="auto"/>
        <w:left w:val="none" w:sz="0" w:space="0" w:color="auto"/>
        <w:bottom w:val="none" w:sz="0" w:space="0" w:color="auto"/>
        <w:right w:val="none" w:sz="0" w:space="0" w:color="auto"/>
      </w:divBdr>
    </w:div>
    <w:div w:id="1967928525">
      <w:bodyDiv w:val="1"/>
      <w:marLeft w:val="0"/>
      <w:marRight w:val="0"/>
      <w:marTop w:val="0"/>
      <w:marBottom w:val="0"/>
      <w:divBdr>
        <w:top w:val="none" w:sz="0" w:space="0" w:color="auto"/>
        <w:left w:val="none" w:sz="0" w:space="0" w:color="auto"/>
        <w:bottom w:val="none" w:sz="0" w:space="0" w:color="auto"/>
        <w:right w:val="none" w:sz="0" w:space="0" w:color="auto"/>
      </w:divBdr>
    </w:div>
    <w:div w:id="1977099509">
      <w:bodyDiv w:val="1"/>
      <w:marLeft w:val="0"/>
      <w:marRight w:val="0"/>
      <w:marTop w:val="0"/>
      <w:marBottom w:val="0"/>
      <w:divBdr>
        <w:top w:val="none" w:sz="0" w:space="0" w:color="auto"/>
        <w:left w:val="none" w:sz="0" w:space="0" w:color="auto"/>
        <w:bottom w:val="none" w:sz="0" w:space="0" w:color="auto"/>
        <w:right w:val="none" w:sz="0" w:space="0" w:color="auto"/>
      </w:divBdr>
    </w:div>
    <w:div w:id="2029403104">
      <w:bodyDiv w:val="1"/>
      <w:marLeft w:val="0"/>
      <w:marRight w:val="0"/>
      <w:marTop w:val="0"/>
      <w:marBottom w:val="0"/>
      <w:divBdr>
        <w:top w:val="none" w:sz="0" w:space="0" w:color="auto"/>
        <w:left w:val="none" w:sz="0" w:space="0" w:color="auto"/>
        <w:bottom w:val="none" w:sz="0" w:space="0" w:color="auto"/>
        <w:right w:val="none" w:sz="0" w:space="0" w:color="auto"/>
      </w:divBdr>
    </w:div>
    <w:div w:id="2062090525">
      <w:bodyDiv w:val="1"/>
      <w:marLeft w:val="0"/>
      <w:marRight w:val="0"/>
      <w:marTop w:val="0"/>
      <w:marBottom w:val="0"/>
      <w:divBdr>
        <w:top w:val="none" w:sz="0" w:space="0" w:color="auto"/>
        <w:left w:val="none" w:sz="0" w:space="0" w:color="auto"/>
        <w:bottom w:val="none" w:sz="0" w:space="0" w:color="auto"/>
        <w:right w:val="none" w:sz="0" w:space="0" w:color="auto"/>
      </w:divBdr>
    </w:div>
    <w:div w:id="2068456074">
      <w:bodyDiv w:val="1"/>
      <w:marLeft w:val="0"/>
      <w:marRight w:val="0"/>
      <w:marTop w:val="0"/>
      <w:marBottom w:val="0"/>
      <w:divBdr>
        <w:top w:val="none" w:sz="0" w:space="0" w:color="auto"/>
        <w:left w:val="none" w:sz="0" w:space="0" w:color="auto"/>
        <w:bottom w:val="none" w:sz="0" w:space="0" w:color="auto"/>
        <w:right w:val="none" w:sz="0" w:space="0" w:color="auto"/>
      </w:divBdr>
    </w:div>
    <w:div w:id="2070611048">
      <w:bodyDiv w:val="1"/>
      <w:marLeft w:val="0"/>
      <w:marRight w:val="0"/>
      <w:marTop w:val="0"/>
      <w:marBottom w:val="0"/>
      <w:divBdr>
        <w:top w:val="none" w:sz="0" w:space="0" w:color="auto"/>
        <w:left w:val="none" w:sz="0" w:space="0" w:color="auto"/>
        <w:bottom w:val="none" w:sz="0" w:space="0" w:color="auto"/>
        <w:right w:val="none" w:sz="0" w:space="0" w:color="auto"/>
      </w:divBdr>
    </w:div>
    <w:div w:id="2072343282">
      <w:bodyDiv w:val="1"/>
      <w:marLeft w:val="0"/>
      <w:marRight w:val="0"/>
      <w:marTop w:val="0"/>
      <w:marBottom w:val="0"/>
      <w:divBdr>
        <w:top w:val="none" w:sz="0" w:space="0" w:color="auto"/>
        <w:left w:val="none" w:sz="0" w:space="0" w:color="auto"/>
        <w:bottom w:val="none" w:sz="0" w:space="0" w:color="auto"/>
        <w:right w:val="none" w:sz="0" w:space="0" w:color="auto"/>
      </w:divBdr>
    </w:div>
    <w:div w:id="2099406654">
      <w:bodyDiv w:val="1"/>
      <w:marLeft w:val="0"/>
      <w:marRight w:val="0"/>
      <w:marTop w:val="0"/>
      <w:marBottom w:val="0"/>
      <w:divBdr>
        <w:top w:val="none" w:sz="0" w:space="0" w:color="auto"/>
        <w:left w:val="none" w:sz="0" w:space="0" w:color="auto"/>
        <w:bottom w:val="none" w:sz="0" w:space="0" w:color="auto"/>
        <w:right w:val="none" w:sz="0" w:space="0" w:color="auto"/>
      </w:divBdr>
    </w:div>
    <w:div w:id="2118671745">
      <w:bodyDiv w:val="1"/>
      <w:marLeft w:val="0"/>
      <w:marRight w:val="0"/>
      <w:marTop w:val="0"/>
      <w:marBottom w:val="0"/>
      <w:divBdr>
        <w:top w:val="none" w:sz="0" w:space="0" w:color="auto"/>
        <w:left w:val="none" w:sz="0" w:space="0" w:color="auto"/>
        <w:bottom w:val="none" w:sz="0" w:space="0" w:color="auto"/>
        <w:right w:val="none" w:sz="0" w:space="0" w:color="auto"/>
      </w:divBdr>
    </w:div>
    <w:div w:id="2120637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CASP-Team@leicester.gov.uk" TargetMode="External"/><Relationship Id="rId26" Type="http://schemas.openxmlformats.org/officeDocument/2006/relationships/hyperlink" Target="mailto:help@nspcc.org.uk" TargetMode="External"/><Relationship Id="rId3" Type="http://schemas.openxmlformats.org/officeDocument/2006/relationships/customXml" Target="../customXml/item3.xml"/><Relationship Id="rId21" Type="http://schemas.openxmlformats.org/officeDocument/2006/relationships/hyperlink" Target="mailto:Lado-allegations-referrals@leicester.gov.u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mpatel5@tmet.uk" TargetMode="External"/><Relationship Id="rId25" Type="http://schemas.openxmlformats.org/officeDocument/2006/relationships/hyperlink" Target="mailto:Ailsa.coull@leicester.gov.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riddick@tmet.uk" TargetMode="External"/><Relationship Id="rId20" Type="http://schemas.openxmlformats.org/officeDocument/2006/relationships/hyperlink" Target="mailto:Safeguardingineducation@leicester.gov.uk" TargetMode="External"/><Relationship Id="rId29" Type="http://schemas.openxmlformats.org/officeDocument/2006/relationships/hyperlink" Target="mailto:chairoftrustees@tmet.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llrscb.proceduresonline.com/" TargetMode="External"/><Relationship Id="rId32" Type="http://schemas.openxmlformats.org/officeDocument/2006/relationships/footer" Target="footer5.xml"/><Relationship Id="rId5" Type="http://schemas.openxmlformats.org/officeDocument/2006/relationships/styles" Target="styles.xml"/><Relationship Id="rId15" Type="http://schemas.openxmlformats.org/officeDocument/2006/relationships/hyperlink" Target="mailto:chairoftrustees@tmet.uk" TargetMode="External"/><Relationship Id="rId23" Type="http://schemas.openxmlformats.org/officeDocument/2006/relationships/hyperlink" Target="http://www.lcitylscb.org/" TargetMode="External"/><Relationship Id="rId28" Type="http://schemas.openxmlformats.org/officeDocument/2006/relationships/hyperlink" Target="https://llrscb.proceduresonline.com/contents.html" TargetMode="External"/><Relationship Id="rId10" Type="http://schemas.openxmlformats.org/officeDocument/2006/relationships/image" Target="media/image2.png"/><Relationship Id="rId19" Type="http://schemas.openxmlformats.org/officeDocument/2006/relationships/hyperlink" Target="mailto:Early-Help-Coordinators@leicester.gov.uk" TargetMode="External"/><Relationship Id="rId31"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ridley@tmet.uk" TargetMode="External"/><Relationship Id="rId22" Type="http://schemas.openxmlformats.org/officeDocument/2006/relationships/hyperlink" Target="mailto:CFS-LADO@leics.gov.uk" TargetMode="External"/><Relationship Id="rId27" Type="http://schemas.openxmlformats.org/officeDocument/2006/relationships/hyperlink" Target="http://llrscb.proceduresonline.com/chapters/contents.html" TargetMode="External"/><Relationship Id="rId30" Type="http://schemas.openxmlformats.org/officeDocument/2006/relationships/hyperlink" Target="https://apwg.org/" TargetMode="Externa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E32E5CD4784644927D78EAAC777740" ma:contentTypeVersion="8" ma:contentTypeDescription="Create a new document." ma:contentTypeScope="" ma:versionID="04c65e051f4d85f02927d58d48e76850">
  <xsd:schema xmlns:xsd="http://www.w3.org/2001/XMLSchema" xmlns:xs="http://www.w3.org/2001/XMLSchema" xmlns:p="http://schemas.microsoft.com/office/2006/metadata/properties" xmlns:ns2="185506e6-662e-434b-85bd-d2cbd8b41ce6" xmlns:ns3="32d39881-91f9-4137-bb05-e1341ba663b1" targetNamespace="http://schemas.microsoft.com/office/2006/metadata/properties" ma:root="true" ma:fieldsID="15464cdbf5bbe90e490c4ad658fc78df" ns2:_="" ns3:_="">
    <xsd:import namespace="185506e6-662e-434b-85bd-d2cbd8b41ce6"/>
    <xsd:import namespace="32d39881-91f9-4137-bb05-e1341ba663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506e6-662e-434b-85bd-d2cbd8b41c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39881-91f9-4137-bb05-e1341ba663b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C3648-AF7A-46D8-9408-9ABDA4A22F30}">
  <ds:schemaRefs>
    <ds:schemaRef ds:uri="http://schemas.openxmlformats.org/officeDocument/2006/bibliography"/>
  </ds:schemaRefs>
</ds:datastoreItem>
</file>

<file path=customXml/itemProps2.xml><?xml version="1.0" encoding="utf-8"?>
<ds:datastoreItem xmlns:ds="http://schemas.openxmlformats.org/officeDocument/2006/customXml" ds:itemID="{C41D142C-F056-43FD-BF14-F3CA187E6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506e6-662e-434b-85bd-d2cbd8b41ce6"/>
    <ds:schemaRef ds:uri="32d39881-91f9-4137-bb05-e1341ba66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6CA889-7B34-4393-B5BE-4D40B8179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11038</Words>
  <Characters>62917</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73808</CharactersWithSpaces>
  <SharedDoc>false</SharedDoc>
  <HLinks>
    <vt:vector size="804" baseType="variant">
      <vt:variant>
        <vt:i4>65586</vt:i4>
      </vt:variant>
      <vt:variant>
        <vt:i4>417</vt:i4>
      </vt:variant>
      <vt:variant>
        <vt:i4>0</vt:i4>
      </vt:variant>
      <vt:variant>
        <vt:i4>5</vt:i4>
      </vt:variant>
      <vt:variant>
        <vt:lpwstr>mailto:Misconduct.Teacher@education.gov.uk</vt:lpwstr>
      </vt:variant>
      <vt:variant>
        <vt:lpwstr/>
      </vt:variant>
      <vt:variant>
        <vt:i4>5111834</vt:i4>
      </vt:variant>
      <vt:variant>
        <vt:i4>414</vt:i4>
      </vt:variant>
      <vt:variant>
        <vt:i4>0</vt:i4>
      </vt:variant>
      <vt:variant>
        <vt:i4>5</vt:i4>
      </vt:variant>
      <vt:variant>
        <vt:lpwstr>https://www.gov.uk/government/publications/coronavirus-covid-19-attendance-recording-for-educational-settings</vt:lpwstr>
      </vt:variant>
      <vt:variant>
        <vt:lpwstr/>
      </vt:variant>
      <vt:variant>
        <vt:i4>1703985</vt:i4>
      </vt:variant>
      <vt:variant>
        <vt:i4>407</vt:i4>
      </vt:variant>
      <vt:variant>
        <vt:i4>0</vt:i4>
      </vt:variant>
      <vt:variant>
        <vt:i4>5</vt:i4>
      </vt:variant>
      <vt:variant>
        <vt:lpwstr/>
      </vt:variant>
      <vt:variant>
        <vt:lpwstr>_Toc36299092</vt:lpwstr>
      </vt:variant>
      <vt:variant>
        <vt:i4>1638449</vt:i4>
      </vt:variant>
      <vt:variant>
        <vt:i4>401</vt:i4>
      </vt:variant>
      <vt:variant>
        <vt:i4>0</vt:i4>
      </vt:variant>
      <vt:variant>
        <vt:i4>5</vt:i4>
      </vt:variant>
      <vt:variant>
        <vt:lpwstr/>
      </vt:variant>
      <vt:variant>
        <vt:lpwstr>_Toc36299091</vt:lpwstr>
      </vt:variant>
      <vt:variant>
        <vt:i4>1572913</vt:i4>
      </vt:variant>
      <vt:variant>
        <vt:i4>395</vt:i4>
      </vt:variant>
      <vt:variant>
        <vt:i4>0</vt:i4>
      </vt:variant>
      <vt:variant>
        <vt:i4>5</vt:i4>
      </vt:variant>
      <vt:variant>
        <vt:lpwstr/>
      </vt:variant>
      <vt:variant>
        <vt:lpwstr>_Toc36299090</vt:lpwstr>
      </vt:variant>
      <vt:variant>
        <vt:i4>1114160</vt:i4>
      </vt:variant>
      <vt:variant>
        <vt:i4>389</vt:i4>
      </vt:variant>
      <vt:variant>
        <vt:i4>0</vt:i4>
      </vt:variant>
      <vt:variant>
        <vt:i4>5</vt:i4>
      </vt:variant>
      <vt:variant>
        <vt:lpwstr/>
      </vt:variant>
      <vt:variant>
        <vt:lpwstr>_Toc36299089</vt:lpwstr>
      </vt:variant>
      <vt:variant>
        <vt:i4>1048624</vt:i4>
      </vt:variant>
      <vt:variant>
        <vt:i4>383</vt:i4>
      </vt:variant>
      <vt:variant>
        <vt:i4>0</vt:i4>
      </vt:variant>
      <vt:variant>
        <vt:i4>5</vt:i4>
      </vt:variant>
      <vt:variant>
        <vt:lpwstr/>
      </vt:variant>
      <vt:variant>
        <vt:lpwstr>_Toc36299088</vt:lpwstr>
      </vt:variant>
      <vt:variant>
        <vt:i4>2031664</vt:i4>
      </vt:variant>
      <vt:variant>
        <vt:i4>377</vt:i4>
      </vt:variant>
      <vt:variant>
        <vt:i4>0</vt:i4>
      </vt:variant>
      <vt:variant>
        <vt:i4>5</vt:i4>
      </vt:variant>
      <vt:variant>
        <vt:lpwstr/>
      </vt:variant>
      <vt:variant>
        <vt:lpwstr>_Toc36299087</vt:lpwstr>
      </vt:variant>
      <vt:variant>
        <vt:i4>1966128</vt:i4>
      </vt:variant>
      <vt:variant>
        <vt:i4>371</vt:i4>
      </vt:variant>
      <vt:variant>
        <vt:i4>0</vt:i4>
      </vt:variant>
      <vt:variant>
        <vt:i4>5</vt:i4>
      </vt:variant>
      <vt:variant>
        <vt:lpwstr/>
      </vt:variant>
      <vt:variant>
        <vt:lpwstr>_Toc36299086</vt:lpwstr>
      </vt:variant>
      <vt:variant>
        <vt:i4>1900592</vt:i4>
      </vt:variant>
      <vt:variant>
        <vt:i4>365</vt:i4>
      </vt:variant>
      <vt:variant>
        <vt:i4>0</vt:i4>
      </vt:variant>
      <vt:variant>
        <vt:i4>5</vt:i4>
      </vt:variant>
      <vt:variant>
        <vt:lpwstr/>
      </vt:variant>
      <vt:variant>
        <vt:lpwstr>_Toc36299085</vt:lpwstr>
      </vt:variant>
      <vt:variant>
        <vt:i4>1835056</vt:i4>
      </vt:variant>
      <vt:variant>
        <vt:i4>359</vt:i4>
      </vt:variant>
      <vt:variant>
        <vt:i4>0</vt:i4>
      </vt:variant>
      <vt:variant>
        <vt:i4>5</vt:i4>
      </vt:variant>
      <vt:variant>
        <vt:lpwstr/>
      </vt:variant>
      <vt:variant>
        <vt:lpwstr>_Toc36299084</vt:lpwstr>
      </vt:variant>
      <vt:variant>
        <vt:i4>1769520</vt:i4>
      </vt:variant>
      <vt:variant>
        <vt:i4>353</vt:i4>
      </vt:variant>
      <vt:variant>
        <vt:i4>0</vt:i4>
      </vt:variant>
      <vt:variant>
        <vt:i4>5</vt:i4>
      </vt:variant>
      <vt:variant>
        <vt:lpwstr/>
      </vt:variant>
      <vt:variant>
        <vt:lpwstr>_Toc36299083</vt:lpwstr>
      </vt:variant>
      <vt:variant>
        <vt:i4>1703984</vt:i4>
      </vt:variant>
      <vt:variant>
        <vt:i4>350</vt:i4>
      </vt:variant>
      <vt:variant>
        <vt:i4>0</vt:i4>
      </vt:variant>
      <vt:variant>
        <vt:i4>5</vt:i4>
      </vt:variant>
      <vt:variant>
        <vt:lpwstr/>
      </vt:variant>
      <vt:variant>
        <vt:lpwstr>_Toc36299082</vt:lpwstr>
      </vt:variant>
      <vt:variant>
        <vt:i4>1638448</vt:i4>
      </vt:variant>
      <vt:variant>
        <vt:i4>344</vt:i4>
      </vt:variant>
      <vt:variant>
        <vt:i4>0</vt:i4>
      </vt:variant>
      <vt:variant>
        <vt:i4>5</vt:i4>
      </vt:variant>
      <vt:variant>
        <vt:lpwstr/>
      </vt:variant>
      <vt:variant>
        <vt:lpwstr>_Toc36299081</vt:lpwstr>
      </vt:variant>
      <vt:variant>
        <vt:i4>1572912</vt:i4>
      </vt:variant>
      <vt:variant>
        <vt:i4>338</vt:i4>
      </vt:variant>
      <vt:variant>
        <vt:i4>0</vt:i4>
      </vt:variant>
      <vt:variant>
        <vt:i4>5</vt:i4>
      </vt:variant>
      <vt:variant>
        <vt:lpwstr/>
      </vt:variant>
      <vt:variant>
        <vt:lpwstr>_Toc36299080</vt:lpwstr>
      </vt:variant>
      <vt:variant>
        <vt:i4>8323163</vt:i4>
      </vt:variant>
      <vt:variant>
        <vt:i4>333</vt:i4>
      </vt:variant>
      <vt:variant>
        <vt:i4>0</vt:i4>
      </vt:variant>
      <vt:variant>
        <vt:i4>5</vt:i4>
      </vt:variant>
      <vt:variant>
        <vt:lpwstr>http://llrscb.proceduresonline.com/chapters/p_abuse_disabld.html?zoom_highlight=Disabled</vt:lpwstr>
      </vt:variant>
      <vt:variant>
        <vt:lpwstr/>
      </vt:variant>
      <vt:variant>
        <vt:i4>2162769</vt:i4>
      </vt:variant>
      <vt:variant>
        <vt:i4>330</vt:i4>
      </vt:variant>
      <vt:variant>
        <vt:i4>0</vt:i4>
      </vt:variant>
      <vt:variant>
        <vt:i4>5</vt:i4>
      </vt:variant>
      <vt:variant>
        <vt:lpwstr/>
      </vt:variant>
      <vt:variant>
        <vt:lpwstr>_bookmark39</vt:lpwstr>
      </vt:variant>
      <vt:variant>
        <vt:i4>6881352</vt:i4>
      </vt:variant>
      <vt:variant>
        <vt:i4>327</vt:i4>
      </vt:variant>
      <vt:variant>
        <vt:i4>0</vt:i4>
      </vt:variant>
      <vt:variant>
        <vt:i4>5</vt:i4>
      </vt:variant>
      <vt:variant>
        <vt:lpwstr>https://assets.publishing.service.gov.uk/government/uploads/system/uploads/attachment_data/file/737289/Keeping_Children_Safe_in_Education_Sept_2018.pdf</vt:lpwstr>
      </vt:variant>
      <vt:variant>
        <vt:lpwstr/>
      </vt:variant>
      <vt:variant>
        <vt:i4>6881352</vt:i4>
      </vt:variant>
      <vt:variant>
        <vt:i4>324</vt:i4>
      </vt:variant>
      <vt:variant>
        <vt:i4>0</vt:i4>
      </vt:variant>
      <vt:variant>
        <vt:i4>5</vt:i4>
      </vt:variant>
      <vt:variant>
        <vt:lpwstr>https://assets.publishing.service.gov.uk/government/uploads/system/uploads/attachment_data/file/737289/Keeping_Children_Safe_in_Education_Sept_2018.pdf</vt:lpwstr>
      </vt:variant>
      <vt:variant>
        <vt:lpwstr/>
      </vt:variant>
      <vt:variant>
        <vt:i4>2162769</vt:i4>
      </vt:variant>
      <vt:variant>
        <vt:i4>321</vt:i4>
      </vt:variant>
      <vt:variant>
        <vt:i4>0</vt:i4>
      </vt:variant>
      <vt:variant>
        <vt:i4>5</vt:i4>
      </vt:variant>
      <vt:variant>
        <vt:lpwstr/>
      </vt:variant>
      <vt:variant>
        <vt:lpwstr>_bookmark38</vt:lpwstr>
      </vt:variant>
      <vt:variant>
        <vt:i4>655386</vt:i4>
      </vt:variant>
      <vt:variant>
        <vt:i4>318</vt:i4>
      </vt:variant>
      <vt:variant>
        <vt:i4>0</vt:i4>
      </vt:variant>
      <vt:variant>
        <vt:i4>5</vt:i4>
      </vt:variant>
      <vt:variant>
        <vt:lpwstr>http://lrsb.org.uk/uploads/llr-lscb-neglect-toolkit-2016.pdf</vt:lpwstr>
      </vt:variant>
      <vt:variant>
        <vt:lpwstr/>
      </vt:variant>
      <vt:variant>
        <vt:i4>655386</vt:i4>
      </vt:variant>
      <vt:variant>
        <vt:i4>315</vt:i4>
      </vt:variant>
      <vt:variant>
        <vt:i4>0</vt:i4>
      </vt:variant>
      <vt:variant>
        <vt:i4>5</vt:i4>
      </vt:variant>
      <vt:variant>
        <vt:lpwstr>http://lrsb.org.uk/uploads/llr-lscb-neglect-toolkit-2016.pdf</vt:lpwstr>
      </vt:variant>
      <vt:variant>
        <vt:lpwstr/>
      </vt:variant>
      <vt:variant>
        <vt:i4>655386</vt:i4>
      </vt:variant>
      <vt:variant>
        <vt:i4>312</vt:i4>
      </vt:variant>
      <vt:variant>
        <vt:i4>0</vt:i4>
      </vt:variant>
      <vt:variant>
        <vt:i4>5</vt:i4>
      </vt:variant>
      <vt:variant>
        <vt:lpwstr>http://lrsb.org.uk/uploads/llr-lscb-neglect-toolkit-2016.pdf</vt:lpwstr>
      </vt:variant>
      <vt:variant>
        <vt:lpwstr/>
      </vt:variant>
      <vt:variant>
        <vt:i4>655386</vt:i4>
      </vt:variant>
      <vt:variant>
        <vt:i4>309</vt:i4>
      </vt:variant>
      <vt:variant>
        <vt:i4>0</vt:i4>
      </vt:variant>
      <vt:variant>
        <vt:i4>5</vt:i4>
      </vt:variant>
      <vt:variant>
        <vt:lpwstr>http://lrsb.org.uk/uploads/llr-lscb-neglect-toolkit-2016.pdf</vt:lpwstr>
      </vt:variant>
      <vt:variant>
        <vt:lpwstr/>
      </vt:variant>
      <vt:variant>
        <vt:i4>655386</vt:i4>
      </vt:variant>
      <vt:variant>
        <vt:i4>306</vt:i4>
      </vt:variant>
      <vt:variant>
        <vt:i4>0</vt:i4>
      </vt:variant>
      <vt:variant>
        <vt:i4>5</vt:i4>
      </vt:variant>
      <vt:variant>
        <vt:lpwstr>http://lrsb.org.uk/uploads/llr-lscb-neglect-toolkit-2016.pdf</vt:lpwstr>
      </vt:variant>
      <vt:variant>
        <vt:lpwstr/>
      </vt:variant>
      <vt:variant>
        <vt:i4>655386</vt:i4>
      </vt:variant>
      <vt:variant>
        <vt:i4>303</vt:i4>
      </vt:variant>
      <vt:variant>
        <vt:i4>0</vt:i4>
      </vt:variant>
      <vt:variant>
        <vt:i4>5</vt:i4>
      </vt:variant>
      <vt:variant>
        <vt:lpwstr>http://lrsb.org.uk/uploads/llr-lscb-neglect-toolkit-2016.pdf</vt:lpwstr>
      </vt:variant>
      <vt:variant>
        <vt:lpwstr/>
      </vt:variant>
      <vt:variant>
        <vt:i4>655386</vt:i4>
      </vt:variant>
      <vt:variant>
        <vt:i4>300</vt:i4>
      </vt:variant>
      <vt:variant>
        <vt:i4>0</vt:i4>
      </vt:variant>
      <vt:variant>
        <vt:i4>5</vt:i4>
      </vt:variant>
      <vt:variant>
        <vt:lpwstr>http://lrsb.org.uk/uploads/llr-lscb-neglect-toolkit-2016.pdf</vt:lpwstr>
      </vt:variant>
      <vt:variant>
        <vt:lpwstr/>
      </vt:variant>
      <vt:variant>
        <vt:i4>655386</vt:i4>
      </vt:variant>
      <vt:variant>
        <vt:i4>297</vt:i4>
      </vt:variant>
      <vt:variant>
        <vt:i4>0</vt:i4>
      </vt:variant>
      <vt:variant>
        <vt:i4>5</vt:i4>
      </vt:variant>
      <vt:variant>
        <vt:lpwstr>http://lrsb.org.uk/uploads/llr-lscb-neglect-toolkit-2016.pdf</vt:lpwstr>
      </vt:variant>
      <vt:variant>
        <vt:lpwstr/>
      </vt:variant>
      <vt:variant>
        <vt:i4>655386</vt:i4>
      </vt:variant>
      <vt:variant>
        <vt:i4>294</vt:i4>
      </vt:variant>
      <vt:variant>
        <vt:i4>0</vt:i4>
      </vt:variant>
      <vt:variant>
        <vt:i4>5</vt:i4>
      </vt:variant>
      <vt:variant>
        <vt:lpwstr>http://lrsb.org.uk/uploads/llr-lscb-neglect-toolkit-2016.pdf</vt:lpwstr>
      </vt:variant>
      <vt:variant>
        <vt:lpwstr/>
      </vt:variant>
      <vt:variant>
        <vt:i4>2162769</vt:i4>
      </vt:variant>
      <vt:variant>
        <vt:i4>291</vt:i4>
      </vt:variant>
      <vt:variant>
        <vt:i4>0</vt:i4>
      </vt:variant>
      <vt:variant>
        <vt:i4>5</vt:i4>
      </vt:variant>
      <vt:variant>
        <vt:lpwstr/>
      </vt:variant>
      <vt:variant>
        <vt:lpwstr>_bookmark37</vt:lpwstr>
      </vt:variant>
      <vt:variant>
        <vt:i4>1114182</vt:i4>
      </vt:variant>
      <vt:variant>
        <vt:i4>288</vt:i4>
      </vt:variant>
      <vt:variant>
        <vt:i4>0</vt:i4>
      </vt:variant>
      <vt:variant>
        <vt:i4>5</vt:i4>
      </vt:variant>
      <vt:variant>
        <vt:lpwstr>http://www.police.uk/</vt:lpwstr>
      </vt:variant>
      <vt:variant>
        <vt:lpwstr/>
      </vt:variant>
      <vt:variant>
        <vt:i4>3670079</vt:i4>
      </vt:variant>
      <vt:variant>
        <vt:i4>285</vt:i4>
      </vt:variant>
      <vt:variant>
        <vt:i4>0</vt:i4>
      </vt:variant>
      <vt:variant>
        <vt:i4>5</vt:i4>
      </vt:variant>
      <vt:variant>
        <vt:lpwstr>https://www.gov.uk/guidance/forced-marriage</vt:lpwstr>
      </vt:variant>
      <vt:variant>
        <vt:lpwstr/>
      </vt:variant>
      <vt:variant>
        <vt:i4>6750215</vt:i4>
      </vt:variant>
      <vt:variant>
        <vt:i4>282</vt:i4>
      </vt:variant>
      <vt:variant>
        <vt:i4>0</vt:i4>
      </vt:variant>
      <vt:variant>
        <vt:i4>5</vt:i4>
      </vt:variant>
      <vt:variant>
        <vt:lpwstr>https://www.gov.uk/government/uploads/system/uploads/attachment_data/file/512906/Multi_Agency_Statutory_Guidance_on_FGM__-_FINAL.pdf</vt:lpwstr>
      </vt:variant>
      <vt:variant>
        <vt:lpwstr/>
      </vt:variant>
      <vt:variant>
        <vt:i4>2162769</vt:i4>
      </vt:variant>
      <vt:variant>
        <vt:i4>279</vt:i4>
      </vt:variant>
      <vt:variant>
        <vt:i4>0</vt:i4>
      </vt:variant>
      <vt:variant>
        <vt:i4>5</vt:i4>
      </vt:variant>
      <vt:variant>
        <vt:lpwstr/>
      </vt:variant>
      <vt:variant>
        <vt:lpwstr>_bookmark36</vt:lpwstr>
      </vt:variant>
      <vt:variant>
        <vt:i4>2162769</vt:i4>
      </vt:variant>
      <vt:variant>
        <vt:i4>276</vt:i4>
      </vt:variant>
      <vt:variant>
        <vt:i4>0</vt:i4>
      </vt:variant>
      <vt:variant>
        <vt:i4>5</vt:i4>
      </vt:variant>
      <vt:variant>
        <vt:lpwstr/>
      </vt:variant>
      <vt:variant>
        <vt:lpwstr>_bookmark35</vt:lpwstr>
      </vt:variant>
      <vt:variant>
        <vt:i4>4718677</vt:i4>
      </vt:variant>
      <vt:variant>
        <vt:i4>273</vt:i4>
      </vt:variant>
      <vt:variant>
        <vt:i4>0</vt:i4>
      </vt:variant>
      <vt:variant>
        <vt:i4>5</vt:i4>
      </vt:variant>
      <vt:variant>
        <vt:lpwstr>http://llrscb.proceduresonline.com/chapters/contents.html</vt:lpwstr>
      </vt:variant>
      <vt:variant>
        <vt:lpwstr/>
      </vt:variant>
      <vt:variant>
        <vt:i4>2162769</vt:i4>
      </vt:variant>
      <vt:variant>
        <vt:i4>270</vt:i4>
      </vt:variant>
      <vt:variant>
        <vt:i4>0</vt:i4>
      </vt:variant>
      <vt:variant>
        <vt:i4>5</vt:i4>
      </vt:variant>
      <vt:variant>
        <vt:lpwstr/>
      </vt:variant>
      <vt:variant>
        <vt:lpwstr>_bookmark34</vt:lpwstr>
      </vt:variant>
      <vt:variant>
        <vt:i4>2162769</vt:i4>
      </vt:variant>
      <vt:variant>
        <vt:i4>267</vt:i4>
      </vt:variant>
      <vt:variant>
        <vt:i4>0</vt:i4>
      </vt:variant>
      <vt:variant>
        <vt:i4>5</vt:i4>
      </vt:variant>
      <vt:variant>
        <vt:lpwstr/>
      </vt:variant>
      <vt:variant>
        <vt:lpwstr>_bookmark32</vt:lpwstr>
      </vt:variant>
      <vt:variant>
        <vt:i4>2162769</vt:i4>
      </vt:variant>
      <vt:variant>
        <vt:i4>264</vt:i4>
      </vt:variant>
      <vt:variant>
        <vt:i4>0</vt:i4>
      </vt:variant>
      <vt:variant>
        <vt:i4>5</vt:i4>
      </vt:variant>
      <vt:variant>
        <vt:lpwstr/>
      </vt:variant>
      <vt:variant>
        <vt:lpwstr>_bookmark33</vt:lpwstr>
      </vt:variant>
      <vt:variant>
        <vt:i4>1179648</vt:i4>
      </vt:variant>
      <vt:variant>
        <vt:i4>261</vt:i4>
      </vt:variant>
      <vt:variant>
        <vt:i4>0</vt:i4>
      </vt:variant>
      <vt:variant>
        <vt:i4>5</vt:i4>
      </vt:variant>
      <vt:variant>
        <vt:lpwstr>http://llrscb.proceduresonline.com/chapters/p_abuse_child_yp.html</vt:lpwstr>
      </vt:variant>
      <vt:variant>
        <vt:lpwstr>_refer</vt:lpwstr>
      </vt:variant>
      <vt:variant>
        <vt:i4>4915280</vt:i4>
      </vt:variant>
      <vt:variant>
        <vt:i4>258</vt:i4>
      </vt:variant>
      <vt:variant>
        <vt:i4>0</vt:i4>
      </vt:variant>
      <vt:variant>
        <vt:i4>5</vt:i4>
      </vt:variant>
      <vt:variant>
        <vt:lpwstr>http://llrscb.proceduresonline.com/chapters/p_abuse_child_yp.html?zoom_highlight=cusab</vt:lpwstr>
      </vt:variant>
      <vt:variant>
        <vt:lpwstr/>
      </vt:variant>
      <vt:variant>
        <vt:i4>2162769</vt:i4>
      </vt:variant>
      <vt:variant>
        <vt:i4>255</vt:i4>
      </vt:variant>
      <vt:variant>
        <vt:i4>0</vt:i4>
      </vt:variant>
      <vt:variant>
        <vt:i4>5</vt:i4>
      </vt:variant>
      <vt:variant>
        <vt:lpwstr/>
      </vt:variant>
      <vt:variant>
        <vt:lpwstr>_bookmark31</vt:lpwstr>
      </vt:variant>
      <vt:variant>
        <vt:i4>6488159</vt:i4>
      </vt:variant>
      <vt:variant>
        <vt:i4>252</vt:i4>
      </vt:variant>
      <vt:variant>
        <vt:i4>0</vt:i4>
      </vt:variant>
      <vt:variant>
        <vt:i4>5</vt:i4>
      </vt:variant>
      <vt:variant>
        <vt:lpwstr>http://llrscb.proceduresonline.com/chapters/p_referr.html</vt:lpwstr>
      </vt:variant>
      <vt:variant>
        <vt:lpwstr/>
      </vt:variant>
      <vt:variant>
        <vt:i4>2162769</vt:i4>
      </vt:variant>
      <vt:variant>
        <vt:i4>249</vt:i4>
      </vt:variant>
      <vt:variant>
        <vt:i4>0</vt:i4>
      </vt:variant>
      <vt:variant>
        <vt:i4>5</vt:i4>
      </vt:variant>
      <vt:variant>
        <vt:lpwstr/>
      </vt:variant>
      <vt:variant>
        <vt:lpwstr>_bookmark30</vt:lpwstr>
      </vt:variant>
      <vt:variant>
        <vt:i4>2031663</vt:i4>
      </vt:variant>
      <vt:variant>
        <vt:i4>246</vt:i4>
      </vt:variant>
      <vt:variant>
        <vt:i4>0</vt:i4>
      </vt:variant>
      <vt:variant>
        <vt:i4>5</vt:i4>
      </vt:variant>
      <vt:variant>
        <vt:lpwstr>https://assets.publishing.service.gov.uk/government/uploads/system/uploads/attachment_data/file/719902/Sexual_violence_and_sexual_harassment_between_children_in_schools_and_colleges.pdf</vt:lpwstr>
      </vt:variant>
      <vt:variant>
        <vt:lpwstr/>
      </vt:variant>
      <vt:variant>
        <vt:i4>2031663</vt:i4>
      </vt:variant>
      <vt:variant>
        <vt:i4>243</vt:i4>
      </vt:variant>
      <vt:variant>
        <vt:i4>0</vt:i4>
      </vt:variant>
      <vt:variant>
        <vt:i4>5</vt:i4>
      </vt:variant>
      <vt:variant>
        <vt:lpwstr>https://assets.publishing.service.gov.uk/government/uploads/system/uploads/attachment_data/file/719902/Sexual_violence_and_sexual_harassment_between_children_in_schools_and_colleges.pdf</vt:lpwstr>
      </vt:variant>
      <vt:variant>
        <vt:lpwstr/>
      </vt:variant>
      <vt:variant>
        <vt:i4>1179648</vt:i4>
      </vt:variant>
      <vt:variant>
        <vt:i4>240</vt:i4>
      </vt:variant>
      <vt:variant>
        <vt:i4>0</vt:i4>
      </vt:variant>
      <vt:variant>
        <vt:i4>5</vt:i4>
      </vt:variant>
      <vt:variant>
        <vt:lpwstr>http://llrscb.proceduresonline.com/chapters/p_abuse_child_yp.html</vt:lpwstr>
      </vt:variant>
      <vt:variant>
        <vt:lpwstr>_refer</vt:lpwstr>
      </vt:variant>
      <vt:variant>
        <vt:i4>7405612</vt:i4>
      </vt:variant>
      <vt:variant>
        <vt:i4>237</vt:i4>
      </vt:variant>
      <vt:variant>
        <vt:i4>0</vt:i4>
      </vt:variant>
      <vt:variant>
        <vt:i4>5</vt:i4>
      </vt:variant>
      <vt:variant>
        <vt:lpwstr>http://trixresources.proceduresonline.com/nat_key/keywords/significant_harm.html</vt:lpwstr>
      </vt:variant>
      <vt:variant>
        <vt:lpwstr/>
      </vt:variant>
      <vt:variant>
        <vt:i4>2097233</vt:i4>
      </vt:variant>
      <vt:variant>
        <vt:i4>234</vt:i4>
      </vt:variant>
      <vt:variant>
        <vt:i4>0</vt:i4>
      </vt:variant>
      <vt:variant>
        <vt:i4>5</vt:i4>
      </vt:variant>
      <vt:variant>
        <vt:lpwstr/>
      </vt:variant>
      <vt:variant>
        <vt:lpwstr>_bookmark29</vt:lpwstr>
      </vt:variant>
      <vt:variant>
        <vt:i4>6619183</vt:i4>
      </vt:variant>
      <vt:variant>
        <vt:i4>231</vt:i4>
      </vt:variant>
      <vt:variant>
        <vt:i4>0</vt:i4>
      </vt:variant>
      <vt:variant>
        <vt:i4>5</vt:i4>
      </vt:variant>
      <vt:variant>
        <vt:lpwstr>https://www.gov.uk/government/uploads/system/uploads/attachment_data/file/551575/6.2439_KG_NCA_Sexting_in_Schools_WEB__1_.PDF</vt:lpwstr>
      </vt:variant>
      <vt:variant>
        <vt:lpwstr/>
      </vt:variant>
      <vt:variant>
        <vt:i4>8323166</vt:i4>
      </vt:variant>
      <vt:variant>
        <vt:i4>228</vt:i4>
      </vt:variant>
      <vt:variant>
        <vt:i4>0</vt:i4>
      </vt:variant>
      <vt:variant>
        <vt:i4>5</vt:i4>
      </vt:variant>
      <vt:variant>
        <vt:lpwstr>https://www.gov.uk/government/uploads/system/uploads/attachment_data/file/604931/circular-commencement-s67-serious-crime-act-2015.pdf</vt:lpwstr>
      </vt:variant>
      <vt:variant>
        <vt:lpwstr/>
      </vt:variant>
      <vt:variant>
        <vt:i4>5308459</vt:i4>
      </vt:variant>
      <vt:variant>
        <vt:i4>225</vt:i4>
      </vt:variant>
      <vt:variant>
        <vt:i4>0</vt:i4>
      </vt:variant>
      <vt:variant>
        <vt:i4>5</vt:i4>
      </vt:variant>
      <vt:variant>
        <vt:lpwstr>http://llrscb.proceduresonline.com/pdfs/cse_guidance.pdf</vt:lpwstr>
      </vt:variant>
      <vt:variant>
        <vt:lpwstr>search%3D%22CSE</vt:lpwstr>
      </vt:variant>
      <vt:variant>
        <vt:i4>393282</vt:i4>
      </vt:variant>
      <vt:variant>
        <vt:i4>222</vt:i4>
      </vt:variant>
      <vt:variant>
        <vt:i4>0</vt:i4>
      </vt:variant>
      <vt:variant>
        <vt:i4>5</vt:i4>
      </vt:variant>
      <vt:variant>
        <vt:lpwstr>http://www.childrensworkforcematters.org.uk/</vt:lpwstr>
      </vt:variant>
      <vt:variant>
        <vt:lpwstr/>
      </vt:variant>
      <vt:variant>
        <vt:i4>5898244</vt:i4>
      </vt:variant>
      <vt:variant>
        <vt:i4>219</vt:i4>
      </vt:variant>
      <vt:variant>
        <vt:i4>0</vt:i4>
      </vt:variant>
      <vt:variant>
        <vt:i4>5</vt:i4>
      </vt:variant>
      <vt:variant>
        <vt:lpwstr>http://www.lcitylscb.org/information-for-practitioners/safeguarding-topics/child-sexual-exploitation/</vt:lpwstr>
      </vt:variant>
      <vt:variant>
        <vt:lpwstr/>
      </vt:variant>
      <vt:variant>
        <vt:i4>2097233</vt:i4>
      </vt:variant>
      <vt:variant>
        <vt:i4>216</vt:i4>
      </vt:variant>
      <vt:variant>
        <vt:i4>0</vt:i4>
      </vt:variant>
      <vt:variant>
        <vt:i4>5</vt:i4>
      </vt:variant>
      <vt:variant>
        <vt:lpwstr/>
      </vt:variant>
      <vt:variant>
        <vt:lpwstr>_bookmark27</vt:lpwstr>
      </vt:variant>
      <vt:variant>
        <vt:i4>2097233</vt:i4>
      </vt:variant>
      <vt:variant>
        <vt:i4>213</vt:i4>
      </vt:variant>
      <vt:variant>
        <vt:i4>0</vt:i4>
      </vt:variant>
      <vt:variant>
        <vt:i4>5</vt:i4>
      </vt:variant>
      <vt:variant>
        <vt:lpwstr/>
      </vt:variant>
      <vt:variant>
        <vt:lpwstr>_bookmark26</vt:lpwstr>
      </vt:variant>
      <vt:variant>
        <vt:i4>2097233</vt:i4>
      </vt:variant>
      <vt:variant>
        <vt:i4>210</vt:i4>
      </vt:variant>
      <vt:variant>
        <vt:i4>0</vt:i4>
      </vt:variant>
      <vt:variant>
        <vt:i4>5</vt:i4>
      </vt:variant>
      <vt:variant>
        <vt:lpwstr/>
      </vt:variant>
      <vt:variant>
        <vt:lpwstr>_bookmark25</vt:lpwstr>
      </vt:variant>
      <vt:variant>
        <vt:i4>2097233</vt:i4>
      </vt:variant>
      <vt:variant>
        <vt:i4>207</vt:i4>
      </vt:variant>
      <vt:variant>
        <vt:i4>0</vt:i4>
      </vt:variant>
      <vt:variant>
        <vt:i4>5</vt:i4>
      </vt:variant>
      <vt:variant>
        <vt:lpwstr/>
      </vt:variant>
      <vt:variant>
        <vt:lpwstr>_bookmark24</vt:lpwstr>
      </vt:variant>
      <vt:variant>
        <vt:i4>131146</vt:i4>
      </vt:variant>
      <vt:variant>
        <vt:i4>204</vt:i4>
      </vt:variant>
      <vt:variant>
        <vt:i4>0</vt:i4>
      </vt:variant>
      <vt:variant>
        <vt:i4>5</vt:i4>
      </vt:variant>
      <vt:variant>
        <vt:lpwstr>https://www.gov.uk/government/publications/circular-201701-sexual-communication-with-a-child-implementation-of-s67-of-the-serious-crime-act-2015</vt:lpwstr>
      </vt:variant>
      <vt:variant>
        <vt:lpwstr/>
      </vt:variant>
      <vt:variant>
        <vt:i4>8323166</vt:i4>
      </vt:variant>
      <vt:variant>
        <vt:i4>201</vt:i4>
      </vt:variant>
      <vt:variant>
        <vt:i4>0</vt:i4>
      </vt:variant>
      <vt:variant>
        <vt:i4>5</vt:i4>
      </vt:variant>
      <vt:variant>
        <vt:lpwstr>https://www.gov.uk/government/uploads/system/uploads/attachment_data/file/604931/circular-commencement-s67-serious-crime-act-2015.pdf</vt:lpwstr>
      </vt:variant>
      <vt:variant>
        <vt:lpwstr/>
      </vt:variant>
      <vt:variant>
        <vt:i4>2097233</vt:i4>
      </vt:variant>
      <vt:variant>
        <vt:i4>198</vt:i4>
      </vt:variant>
      <vt:variant>
        <vt:i4>0</vt:i4>
      </vt:variant>
      <vt:variant>
        <vt:i4>5</vt:i4>
      </vt:variant>
      <vt:variant>
        <vt:lpwstr/>
      </vt:variant>
      <vt:variant>
        <vt:lpwstr>_bookmark23</vt:lpwstr>
      </vt:variant>
      <vt:variant>
        <vt:i4>3604597</vt:i4>
      </vt:variant>
      <vt:variant>
        <vt:i4>195</vt:i4>
      </vt:variant>
      <vt:variant>
        <vt:i4>0</vt:i4>
      </vt:variant>
      <vt:variant>
        <vt:i4>5</vt:i4>
      </vt:variant>
      <vt:variant>
        <vt:lpwstr>https://www.gov.uk/government/publications/young-witness-booklet-for-5-to-11-year-olds</vt:lpwstr>
      </vt:variant>
      <vt:variant>
        <vt:lpwstr/>
      </vt:variant>
      <vt:variant>
        <vt:i4>3342386</vt:i4>
      </vt:variant>
      <vt:variant>
        <vt:i4>192</vt:i4>
      </vt:variant>
      <vt:variant>
        <vt:i4>0</vt:i4>
      </vt:variant>
      <vt:variant>
        <vt:i4>5</vt:i4>
      </vt:variant>
      <vt:variant>
        <vt:lpwstr>https://www.gov.uk/government/publications/young-witness-booklet-for-12-to-17-year-olds</vt:lpwstr>
      </vt:variant>
      <vt:variant>
        <vt:lpwstr/>
      </vt:variant>
      <vt:variant>
        <vt:i4>1835019</vt:i4>
      </vt:variant>
      <vt:variant>
        <vt:i4>189</vt:i4>
      </vt:variant>
      <vt:variant>
        <vt:i4>0</vt:i4>
      </vt:variant>
      <vt:variant>
        <vt:i4>5</vt:i4>
      </vt:variant>
      <vt:variant>
        <vt:lpwstr>https://www.gov.uk/government/publications/prevent-duty-guidance</vt:lpwstr>
      </vt:variant>
      <vt:variant>
        <vt:lpwstr/>
      </vt:variant>
      <vt:variant>
        <vt:i4>7208965</vt:i4>
      </vt:variant>
      <vt:variant>
        <vt:i4>186</vt:i4>
      </vt:variant>
      <vt:variant>
        <vt:i4>0</vt:i4>
      </vt:variant>
      <vt:variant>
        <vt:i4>5</vt:i4>
      </vt:variant>
      <vt:variant>
        <vt:lpwstr>https://www.gov.uk/government/uploads/system/uploads/attachment_data/file/469171/51774_Cm9145_Final.pdf</vt:lpwstr>
      </vt:variant>
      <vt:variant>
        <vt:lpwstr/>
      </vt:variant>
      <vt:variant>
        <vt:i4>5832810</vt:i4>
      </vt:variant>
      <vt:variant>
        <vt:i4>183</vt:i4>
      </vt:variant>
      <vt:variant>
        <vt:i4>0</vt:i4>
      </vt:variant>
      <vt:variant>
        <vt:i4>5</vt:i4>
      </vt:variant>
      <vt:variant>
        <vt:lpwstr>https://www.gov.uk/government/uploads/system/uploads/attachment_data/file/97994/contest-summary.pdf</vt:lpwstr>
      </vt:variant>
      <vt:variant>
        <vt:lpwstr/>
      </vt:variant>
      <vt:variant>
        <vt:i4>5701682</vt:i4>
      </vt:variant>
      <vt:variant>
        <vt:i4>180</vt:i4>
      </vt:variant>
      <vt:variant>
        <vt:i4>0</vt:i4>
      </vt:variant>
      <vt:variant>
        <vt:i4>5</vt:i4>
      </vt:variant>
      <vt:variant>
        <vt:lpwstr>https://www.gov.uk/government/uploads/system/uploads/attachment_data/file/97976/prevent-strategy-review.pdf</vt:lpwstr>
      </vt:variant>
      <vt:variant>
        <vt:lpwstr/>
      </vt:variant>
      <vt:variant>
        <vt:i4>2097233</vt:i4>
      </vt:variant>
      <vt:variant>
        <vt:i4>177</vt:i4>
      </vt:variant>
      <vt:variant>
        <vt:i4>0</vt:i4>
      </vt:variant>
      <vt:variant>
        <vt:i4>5</vt:i4>
      </vt:variant>
      <vt:variant>
        <vt:lpwstr/>
      </vt:variant>
      <vt:variant>
        <vt:lpwstr>_bookmark21</vt:lpwstr>
      </vt:variant>
      <vt:variant>
        <vt:i4>2097233</vt:i4>
      </vt:variant>
      <vt:variant>
        <vt:i4>174</vt:i4>
      </vt:variant>
      <vt:variant>
        <vt:i4>0</vt:i4>
      </vt:variant>
      <vt:variant>
        <vt:i4>5</vt:i4>
      </vt:variant>
      <vt:variant>
        <vt:lpwstr/>
      </vt:variant>
      <vt:variant>
        <vt:lpwstr>_bookmark20</vt:lpwstr>
      </vt:variant>
      <vt:variant>
        <vt:i4>4325404</vt:i4>
      </vt:variant>
      <vt:variant>
        <vt:i4>171</vt:i4>
      </vt:variant>
      <vt:variant>
        <vt:i4>0</vt:i4>
      </vt:variant>
      <vt:variant>
        <vt:i4>5</vt:i4>
      </vt:variant>
      <vt:variant>
        <vt:lpwstr>http://www.thinkuknow.co.uk/</vt:lpwstr>
      </vt:variant>
      <vt:variant>
        <vt:lpwstr/>
      </vt:variant>
      <vt:variant>
        <vt:i4>2293797</vt:i4>
      </vt:variant>
      <vt:variant>
        <vt:i4>165</vt:i4>
      </vt:variant>
      <vt:variant>
        <vt:i4>0</vt:i4>
      </vt:variant>
      <vt:variant>
        <vt:i4>5</vt:i4>
      </vt:variant>
      <vt:variant>
        <vt:lpwstr>http://www.safeguardinginschools.co.uk/wp-content/uploads/2015/10/Guidance-for-Safer-Working-Practices-2015-final1.pdf</vt:lpwstr>
      </vt:variant>
      <vt:variant>
        <vt:lpwstr/>
      </vt:variant>
      <vt:variant>
        <vt:i4>3473484</vt:i4>
      </vt:variant>
      <vt:variant>
        <vt:i4>162</vt:i4>
      </vt:variant>
      <vt:variant>
        <vt:i4>0</vt:i4>
      </vt:variant>
      <vt:variant>
        <vt:i4>5</vt:i4>
      </vt:variant>
      <vt:variant>
        <vt:lpwstr>http://www.gov.uk/government/uploads/system/uploads/attachment_data/file/550499/Keeping_children_safe_in_education_Part_1.pdf</vt:lpwstr>
      </vt:variant>
      <vt:variant>
        <vt:lpwstr/>
      </vt:variant>
      <vt:variant>
        <vt:i4>7536765</vt:i4>
      </vt:variant>
      <vt:variant>
        <vt:i4>159</vt:i4>
      </vt:variant>
      <vt:variant>
        <vt:i4>0</vt:i4>
      </vt:variant>
      <vt:variant>
        <vt:i4>5</vt:i4>
      </vt:variant>
      <vt:variant>
        <vt:lpwstr>https://www.gov.uk/government/uploads/system/uploads/attachment_data/file/419604/What_to_do_if_you_re_worried_a_child_is_being_abused.pdf</vt:lpwstr>
      </vt:variant>
      <vt:variant>
        <vt:lpwstr/>
      </vt:variant>
      <vt:variant>
        <vt:i4>2293841</vt:i4>
      </vt:variant>
      <vt:variant>
        <vt:i4>156</vt:i4>
      </vt:variant>
      <vt:variant>
        <vt:i4>0</vt:i4>
      </vt:variant>
      <vt:variant>
        <vt:i4>5</vt:i4>
      </vt:variant>
      <vt:variant>
        <vt:lpwstr/>
      </vt:variant>
      <vt:variant>
        <vt:lpwstr>_bookmark12</vt:lpwstr>
      </vt:variant>
      <vt:variant>
        <vt:i4>2293841</vt:i4>
      </vt:variant>
      <vt:variant>
        <vt:i4>153</vt:i4>
      </vt:variant>
      <vt:variant>
        <vt:i4>0</vt:i4>
      </vt:variant>
      <vt:variant>
        <vt:i4>5</vt:i4>
      </vt:variant>
      <vt:variant>
        <vt:lpwstr/>
      </vt:variant>
      <vt:variant>
        <vt:lpwstr>_bookmark11</vt:lpwstr>
      </vt:variant>
      <vt:variant>
        <vt:i4>2293841</vt:i4>
      </vt:variant>
      <vt:variant>
        <vt:i4>150</vt:i4>
      </vt:variant>
      <vt:variant>
        <vt:i4>0</vt:i4>
      </vt:variant>
      <vt:variant>
        <vt:i4>5</vt:i4>
      </vt:variant>
      <vt:variant>
        <vt:lpwstr/>
      </vt:variant>
      <vt:variant>
        <vt:lpwstr>_bookmark10</vt:lpwstr>
      </vt:variant>
      <vt:variant>
        <vt:i4>2818129</vt:i4>
      </vt:variant>
      <vt:variant>
        <vt:i4>147</vt:i4>
      </vt:variant>
      <vt:variant>
        <vt:i4>0</vt:i4>
      </vt:variant>
      <vt:variant>
        <vt:i4>5</vt:i4>
      </vt:variant>
      <vt:variant>
        <vt:lpwstr/>
      </vt:variant>
      <vt:variant>
        <vt:lpwstr>_bookmark9</vt:lpwstr>
      </vt:variant>
      <vt:variant>
        <vt:i4>983111</vt:i4>
      </vt:variant>
      <vt:variant>
        <vt:i4>144</vt:i4>
      </vt:variant>
      <vt:variant>
        <vt:i4>0</vt:i4>
      </vt:variant>
      <vt:variant>
        <vt:i4>5</vt:i4>
      </vt:variant>
      <vt:variant>
        <vt:lpwstr>http://www.saferinternet.org.uk/</vt:lpwstr>
      </vt:variant>
      <vt:variant>
        <vt:lpwstr/>
      </vt:variant>
      <vt:variant>
        <vt:i4>4718677</vt:i4>
      </vt:variant>
      <vt:variant>
        <vt:i4>141</vt:i4>
      </vt:variant>
      <vt:variant>
        <vt:i4>0</vt:i4>
      </vt:variant>
      <vt:variant>
        <vt:i4>5</vt:i4>
      </vt:variant>
      <vt:variant>
        <vt:lpwstr>http://llrscb.proceduresonline.com/chapters/contents.html</vt:lpwstr>
      </vt:variant>
      <vt:variant>
        <vt:lpwstr/>
      </vt:variant>
      <vt:variant>
        <vt:i4>3080287</vt:i4>
      </vt:variant>
      <vt:variant>
        <vt:i4>135</vt:i4>
      </vt:variant>
      <vt:variant>
        <vt:i4>0</vt:i4>
      </vt:variant>
      <vt:variant>
        <vt:i4>5</vt:i4>
      </vt:variant>
      <vt:variant>
        <vt:lpwstr>mailto:help@nspcc.org.uk</vt:lpwstr>
      </vt:variant>
      <vt:variant>
        <vt:lpwstr/>
      </vt:variant>
      <vt:variant>
        <vt:i4>5111910</vt:i4>
      </vt:variant>
      <vt:variant>
        <vt:i4>132</vt:i4>
      </vt:variant>
      <vt:variant>
        <vt:i4>0</vt:i4>
      </vt:variant>
      <vt:variant>
        <vt:i4>5</vt:i4>
      </vt:variant>
      <vt:variant>
        <vt:lpwstr>mailto:fgmhelp@nscpcc.org</vt:lpwstr>
      </vt:variant>
      <vt:variant>
        <vt:lpwstr/>
      </vt:variant>
      <vt:variant>
        <vt:i4>1835115</vt:i4>
      </vt:variant>
      <vt:variant>
        <vt:i4>129</vt:i4>
      </vt:variant>
      <vt:variant>
        <vt:i4>0</vt:i4>
      </vt:variant>
      <vt:variant>
        <vt:i4>5</vt:i4>
      </vt:variant>
      <vt:variant>
        <vt:lpwstr>mailto:fmu@fco.gov.uk</vt:lpwstr>
      </vt:variant>
      <vt:variant>
        <vt:lpwstr/>
      </vt:variant>
      <vt:variant>
        <vt:i4>5242938</vt:i4>
      </vt:variant>
      <vt:variant>
        <vt:i4>126</vt:i4>
      </vt:variant>
      <vt:variant>
        <vt:i4>0</vt:i4>
      </vt:variant>
      <vt:variant>
        <vt:i4>5</vt:i4>
      </vt:variant>
      <vt:variant>
        <vt:lpwstr>mailto:info@uava.org.uk</vt:lpwstr>
      </vt:variant>
      <vt:variant>
        <vt:lpwstr/>
      </vt:variant>
      <vt:variant>
        <vt:i4>7733314</vt:i4>
      </vt:variant>
      <vt:variant>
        <vt:i4>123</vt:i4>
      </vt:variant>
      <vt:variant>
        <vt:i4>0</vt:i4>
      </vt:variant>
      <vt:variant>
        <vt:i4>5</vt:i4>
      </vt:variant>
      <vt:variant>
        <vt:lpwstr>mailto:Ailsa.coull@leicester.gov.uk</vt:lpwstr>
      </vt:variant>
      <vt:variant>
        <vt:lpwstr/>
      </vt:variant>
      <vt:variant>
        <vt:i4>5111828</vt:i4>
      </vt:variant>
      <vt:variant>
        <vt:i4>120</vt:i4>
      </vt:variant>
      <vt:variant>
        <vt:i4>0</vt:i4>
      </vt:variant>
      <vt:variant>
        <vt:i4>5</vt:i4>
      </vt:variant>
      <vt:variant>
        <vt:lpwstr>http://www.lcitylscb.org/</vt:lpwstr>
      </vt:variant>
      <vt:variant>
        <vt:lpwstr/>
      </vt:variant>
      <vt:variant>
        <vt:i4>6684682</vt:i4>
      </vt:variant>
      <vt:variant>
        <vt:i4>117</vt:i4>
      </vt:variant>
      <vt:variant>
        <vt:i4>0</vt:i4>
      </vt:variant>
      <vt:variant>
        <vt:i4>5</vt:i4>
      </vt:variant>
      <vt:variant>
        <vt:lpwstr>mailto:Safeguardingineducation@leicester.gov.uk</vt:lpwstr>
      </vt:variant>
      <vt:variant>
        <vt:lpwstr/>
      </vt:variant>
      <vt:variant>
        <vt:i4>6029437</vt:i4>
      </vt:variant>
      <vt:variant>
        <vt:i4>114</vt:i4>
      </vt:variant>
      <vt:variant>
        <vt:i4>0</vt:i4>
      </vt:variant>
      <vt:variant>
        <vt:i4>5</vt:i4>
      </vt:variant>
      <vt:variant>
        <vt:lpwstr>mailto:early-help@leicester.gov.uk</vt:lpwstr>
      </vt:variant>
      <vt:variant>
        <vt:lpwstr/>
      </vt:variant>
      <vt:variant>
        <vt:i4>3407887</vt:i4>
      </vt:variant>
      <vt:variant>
        <vt:i4>111</vt:i4>
      </vt:variant>
      <vt:variant>
        <vt:i4>0</vt:i4>
      </vt:variant>
      <vt:variant>
        <vt:i4>5</vt:i4>
      </vt:variant>
      <vt:variant>
        <vt:lpwstr>mailto:das.team@leicester.gov.uk</vt:lpwstr>
      </vt:variant>
      <vt:variant>
        <vt:lpwstr/>
      </vt:variant>
      <vt:variant>
        <vt:i4>2424938</vt:i4>
      </vt:variant>
      <vt:variant>
        <vt:i4>108</vt:i4>
      </vt:variant>
      <vt:variant>
        <vt:i4>0</vt:i4>
      </vt:variant>
      <vt:variant>
        <vt:i4>5</vt:i4>
      </vt:variant>
      <vt:variant>
        <vt:lpwstr/>
      </vt:variant>
      <vt:variant>
        <vt:lpwstr>_TOC_250000</vt:lpwstr>
      </vt:variant>
      <vt:variant>
        <vt:i4>2424938</vt:i4>
      </vt:variant>
      <vt:variant>
        <vt:i4>105</vt:i4>
      </vt:variant>
      <vt:variant>
        <vt:i4>0</vt:i4>
      </vt:variant>
      <vt:variant>
        <vt:i4>5</vt:i4>
      </vt:variant>
      <vt:variant>
        <vt:lpwstr/>
      </vt:variant>
      <vt:variant>
        <vt:lpwstr>_TOC_250001</vt:lpwstr>
      </vt:variant>
      <vt:variant>
        <vt:i4>2424938</vt:i4>
      </vt:variant>
      <vt:variant>
        <vt:i4>102</vt:i4>
      </vt:variant>
      <vt:variant>
        <vt:i4>0</vt:i4>
      </vt:variant>
      <vt:variant>
        <vt:i4>5</vt:i4>
      </vt:variant>
      <vt:variant>
        <vt:lpwstr/>
      </vt:variant>
      <vt:variant>
        <vt:lpwstr>_TOC_250002</vt:lpwstr>
      </vt:variant>
      <vt:variant>
        <vt:i4>2424938</vt:i4>
      </vt:variant>
      <vt:variant>
        <vt:i4>99</vt:i4>
      </vt:variant>
      <vt:variant>
        <vt:i4>0</vt:i4>
      </vt:variant>
      <vt:variant>
        <vt:i4>5</vt:i4>
      </vt:variant>
      <vt:variant>
        <vt:lpwstr/>
      </vt:variant>
      <vt:variant>
        <vt:lpwstr>_TOC_250003</vt:lpwstr>
      </vt:variant>
      <vt:variant>
        <vt:i4>2424938</vt:i4>
      </vt:variant>
      <vt:variant>
        <vt:i4>96</vt:i4>
      </vt:variant>
      <vt:variant>
        <vt:i4>0</vt:i4>
      </vt:variant>
      <vt:variant>
        <vt:i4>5</vt:i4>
      </vt:variant>
      <vt:variant>
        <vt:lpwstr/>
      </vt:variant>
      <vt:variant>
        <vt:lpwstr>_TOC_250004</vt:lpwstr>
      </vt:variant>
      <vt:variant>
        <vt:i4>2424938</vt:i4>
      </vt:variant>
      <vt:variant>
        <vt:i4>93</vt:i4>
      </vt:variant>
      <vt:variant>
        <vt:i4>0</vt:i4>
      </vt:variant>
      <vt:variant>
        <vt:i4>5</vt:i4>
      </vt:variant>
      <vt:variant>
        <vt:lpwstr/>
      </vt:variant>
      <vt:variant>
        <vt:lpwstr>_TOC_250005</vt:lpwstr>
      </vt:variant>
      <vt:variant>
        <vt:i4>2424938</vt:i4>
      </vt:variant>
      <vt:variant>
        <vt:i4>90</vt:i4>
      </vt:variant>
      <vt:variant>
        <vt:i4>0</vt:i4>
      </vt:variant>
      <vt:variant>
        <vt:i4>5</vt:i4>
      </vt:variant>
      <vt:variant>
        <vt:lpwstr/>
      </vt:variant>
      <vt:variant>
        <vt:lpwstr>_TOC_250006</vt:lpwstr>
      </vt:variant>
      <vt:variant>
        <vt:i4>2424938</vt:i4>
      </vt:variant>
      <vt:variant>
        <vt:i4>87</vt:i4>
      </vt:variant>
      <vt:variant>
        <vt:i4>0</vt:i4>
      </vt:variant>
      <vt:variant>
        <vt:i4>5</vt:i4>
      </vt:variant>
      <vt:variant>
        <vt:lpwstr/>
      </vt:variant>
      <vt:variant>
        <vt:lpwstr>_TOC_250007</vt:lpwstr>
      </vt:variant>
      <vt:variant>
        <vt:i4>2424938</vt:i4>
      </vt:variant>
      <vt:variant>
        <vt:i4>84</vt:i4>
      </vt:variant>
      <vt:variant>
        <vt:i4>0</vt:i4>
      </vt:variant>
      <vt:variant>
        <vt:i4>5</vt:i4>
      </vt:variant>
      <vt:variant>
        <vt:lpwstr/>
      </vt:variant>
      <vt:variant>
        <vt:lpwstr>_TOC_250008</vt:lpwstr>
      </vt:variant>
      <vt:variant>
        <vt:i4>2424938</vt:i4>
      </vt:variant>
      <vt:variant>
        <vt:i4>81</vt:i4>
      </vt:variant>
      <vt:variant>
        <vt:i4>0</vt:i4>
      </vt:variant>
      <vt:variant>
        <vt:i4>5</vt:i4>
      </vt:variant>
      <vt:variant>
        <vt:lpwstr/>
      </vt:variant>
      <vt:variant>
        <vt:lpwstr>_TOC_250009</vt:lpwstr>
      </vt:variant>
      <vt:variant>
        <vt:i4>2359402</vt:i4>
      </vt:variant>
      <vt:variant>
        <vt:i4>78</vt:i4>
      </vt:variant>
      <vt:variant>
        <vt:i4>0</vt:i4>
      </vt:variant>
      <vt:variant>
        <vt:i4>5</vt:i4>
      </vt:variant>
      <vt:variant>
        <vt:lpwstr/>
      </vt:variant>
      <vt:variant>
        <vt:lpwstr>_TOC_250010</vt:lpwstr>
      </vt:variant>
      <vt:variant>
        <vt:i4>2359402</vt:i4>
      </vt:variant>
      <vt:variant>
        <vt:i4>75</vt:i4>
      </vt:variant>
      <vt:variant>
        <vt:i4>0</vt:i4>
      </vt:variant>
      <vt:variant>
        <vt:i4>5</vt:i4>
      </vt:variant>
      <vt:variant>
        <vt:lpwstr/>
      </vt:variant>
      <vt:variant>
        <vt:lpwstr>_TOC_250011</vt:lpwstr>
      </vt:variant>
      <vt:variant>
        <vt:i4>2359402</vt:i4>
      </vt:variant>
      <vt:variant>
        <vt:i4>72</vt:i4>
      </vt:variant>
      <vt:variant>
        <vt:i4>0</vt:i4>
      </vt:variant>
      <vt:variant>
        <vt:i4>5</vt:i4>
      </vt:variant>
      <vt:variant>
        <vt:lpwstr/>
      </vt:variant>
      <vt:variant>
        <vt:lpwstr>_TOC_250012</vt:lpwstr>
      </vt:variant>
      <vt:variant>
        <vt:i4>2359402</vt:i4>
      </vt:variant>
      <vt:variant>
        <vt:i4>69</vt:i4>
      </vt:variant>
      <vt:variant>
        <vt:i4>0</vt:i4>
      </vt:variant>
      <vt:variant>
        <vt:i4>5</vt:i4>
      </vt:variant>
      <vt:variant>
        <vt:lpwstr/>
      </vt:variant>
      <vt:variant>
        <vt:lpwstr>_TOC_250013</vt:lpwstr>
      </vt:variant>
      <vt:variant>
        <vt:i4>2359402</vt:i4>
      </vt:variant>
      <vt:variant>
        <vt:i4>66</vt:i4>
      </vt:variant>
      <vt:variant>
        <vt:i4>0</vt:i4>
      </vt:variant>
      <vt:variant>
        <vt:i4>5</vt:i4>
      </vt:variant>
      <vt:variant>
        <vt:lpwstr/>
      </vt:variant>
      <vt:variant>
        <vt:lpwstr>_TOC_250014</vt:lpwstr>
      </vt:variant>
      <vt:variant>
        <vt:i4>2359402</vt:i4>
      </vt:variant>
      <vt:variant>
        <vt:i4>63</vt:i4>
      </vt:variant>
      <vt:variant>
        <vt:i4>0</vt:i4>
      </vt:variant>
      <vt:variant>
        <vt:i4>5</vt:i4>
      </vt:variant>
      <vt:variant>
        <vt:lpwstr/>
      </vt:variant>
      <vt:variant>
        <vt:lpwstr>_TOC_250015</vt:lpwstr>
      </vt:variant>
      <vt:variant>
        <vt:i4>2359402</vt:i4>
      </vt:variant>
      <vt:variant>
        <vt:i4>60</vt:i4>
      </vt:variant>
      <vt:variant>
        <vt:i4>0</vt:i4>
      </vt:variant>
      <vt:variant>
        <vt:i4>5</vt:i4>
      </vt:variant>
      <vt:variant>
        <vt:lpwstr/>
      </vt:variant>
      <vt:variant>
        <vt:lpwstr>_TOC_250016</vt:lpwstr>
      </vt:variant>
      <vt:variant>
        <vt:i4>2359402</vt:i4>
      </vt:variant>
      <vt:variant>
        <vt:i4>57</vt:i4>
      </vt:variant>
      <vt:variant>
        <vt:i4>0</vt:i4>
      </vt:variant>
      <vt:variant>
        <vt:i4>5</vt:i4>
      </vt:variant>
      <vt:variant>
        <vt:lpwstr/>
      </vt:variant>
      <vt:variant>
        <vt:lpwstr>_TOC_250017</vt:lpwstr>
      </vt:variant>
      <vt:variant>
        <vt:i4>2097233</vt:i4>
      </vt:variant>
      <vt:variant>
        <vt:i4>54</vt:i4>
      </vt:variant>
      <vt:variant>
        <vt:i4>0</vt:i4>
      </vt:variant>
      <vt:variant>
        <vt:i4>5</vt:i4>
      </vt:variant>
      <vt:variant>
        <vt:lpwstr/>
      </vt:variant>
      <vt:variant>
        <vt:lpwstr>_bookmark22</vt:lpwstr>
      </vt:variant>
      <vt:variant>
        <vt:i4>2293841</vt:i4>
      </vt:variant>
      <vt:variant>
        <vt:i4>51</vt:i4>
      </vt:variant>
      <vt:variant>
        <vt:i4>0</vt:i4>
      </vt:variant>
      <vt:variant>
        <vt:i4>5</vt:i4>
      </vt:variant>
      <vt:variant>
        <vt:lpwstr/>
      </vt:variant>
      <vt:variant>
        <vt:lpwstr>_bookmark19</vt:lpwstr>
      </vt:variant>
      <vt:variant>
        <vt:i4>2293841</vt:i4>
      </vt:variant>
      <vt:variant>
        <vt:i4>48</vt:i4>
      </vt:variant>
      <vt:variant>
        <vt:i4>0</vt:i4>
      </vt:variant>
      <vt:variant>
        <vt:i4>5</vt:i4>
      </vt:variant>
      <vt:variant>
        <vt:lpwstr/>
      </vt:variant>
      <vt:variant>
        <vt:lpwstr>_bookmark18</vt:lpwstr>
      </vt:variant>
      <vt:variant>
        <vt:i4>2293841</vt:i4>
      </vt:variant>
      <vt:variant>
        <vt:i4>45</vt:i4>
      </vt:variant>
      <vt:variant>
        <vt:i4>0</vt:i4>
      </vt:variant>
      <vt:variant>
        <vt:i4>5</vt:i4>
      </vt:variant>
      <vt:variant>
        <vt:lpwstr/>
      </vt:variant>
      <vt:variant>
        <vt:lpwstr>_bookmark17</vt:lpwstr>
      </vt:variant>
      <vt:variant>
        <vt:i4>2293841</vt:i4>
      </vt:variant>
      <vt:variant>
        <vt:i4>42</vt:i4>
      </vt:variant>
      <vt:variant>
        <vt:i4>0</vt:i4>
      </vt:variant>
      <vt:variant>
        <vt:i4>5</vt:i4>
      </vt:variant>
      <vt:variant>
        <vt:lpwstr/>
      </vt:variant>
      <vt:variant>
        <vt:lpwstr>_bookmark16</vt:lpwstr>
      </vt:variant>
      <vt:variant>
        <vt:i4>2293841</vt:i4>
      </vt:variant>
      <vt:variant>
        <vt:i4>39</vt:i4>
      </vt:variant>
      <vt:variant>
        <vt:i4>0</vt:i4>
      </vt:variant>
      <vt:variant>
        <vt:i4>5</vt:i4>
      </vt:variant>
      <vt:variant>
        <vt:lpwstr/>
      </vt:variant>
      <vt:variant>
        <vt:lpwstr>_bookmark15</vt:lpwstr>
      </vt:variant>
      <vt:variant>
        <vt:i4>2293841</vt:i4>
      </vt:variant>
      <vt:variant>
        <vt:i4>36</vt:i4>
      </vt:variant>
      <vt:variant>
        <vt:i4>0</vt:i4>
      </vt:variant>
      <vt:variant>
        <vt:i4>5</vt:i4>
      </vt:variant>
      <vt:variant>
        <vt:lpwstr/>
      </vt:variant>
      <vt:variant>
        <vt:lpwstr>_bookmark14</vt:lpwstr>
      </vt:variant>
      <vt:variant>
        <vt:i4>2293841</vt:i4>
      </vt:variant>
      <vt:variant>
        <vt:i4>33</vt:i4>
      </vt:variant>
      <vt:variant>
        <vt:i4>0</vt:i4>
      </vt:variant>
      <vt:variant>
        <vt:i4>5</vt:i4>
      </vt:variant>
      <vt:variant>
        <vt:lpwstr/>
      </vt:variant>
      <vt:variant>
        <vt:lpwstr>_bookmark13</vt:lpwstr>
      </vt:variant>
      <vt:variant>
        <vt:i4>2752593</vt:i4>
      </vt:variant>
      <vt:variant>
        <vt:i4>30</vt:i4>
      </vt:variant>
      <vt:variant>
        <vt:i4>0</vt:i4>
      </vt:variant>
      <vt:variant>
        <vt:i4>5</vt:i4>
      </vt:variant>
      <vt:variant>
        <vt:lpwstr/>
      </vt:variant>
      <vt:variant>
        <vt:lpwstr>_bookmark8</vt:lpwstr>
      </vt:variant>
      <vt:variant>
        <vt:i4>2424913</vt:i4>
      </vt:variant>
      <vt:variant>
        <vt:i4>27</vt:i4>
      </vt:variant>
      <vt:variant>
        <vt:i4>0</vt:i4>
      </vt:variant>
      <vt:variant>
        <vt:i4>5</vt:i4>
      </vt:variant>
      <vt:variant>
        <vt:lpwstr/>
      </vt:variant>
      <vt:variant>
        <vt:lpwstr>_bookmark7</vt:lpwstr>
      </vt:variant>
      <vt:variant>
        <vt:i4>2359377</vt:i4>
      </vt:variant>
      <vt:variant>
        <vt:i4>24</vt:i4>
      </vt:variant>
      <vt:variant>
        <vt:i4>0</vt:i4>
      </vt:variant>
      <vt:variant>
        <vt:i4>5</vt:i4>
      </vt:variant>
      <vt:variant>
        <vt:lpwstr/>
      </vt:variant>
      <vt:variant>
        <vt:lpwstr>_bookmark6</vt:lpwstr>
      </vt:variant>
      <vt:variant>
        <vt:i4>2555985</vt:i4>
      </vt:variant>
      <vt:variant>
        <vt:i4>21</vt:i4>
      </vt:variant>
      <vt:variant>
        <vt:i4>0</vt:i4>
      </vt:variant>
      <vt:variant>
        <vt:i4>5</vt:i4>
      </vt:variant>
      <vt:variant>
        <vt:lpwstr/>
      </vt:variant>
      <vt:variant>
        <vt:lpwstr>_bookmark5</vt:lpwstr>
      </vt:variant>
      <vt:variant>
        <vt:i4>2490449</vt:i4>
      </vt:variant>
      <vt:variant>
        <vt:i4>18</vt:i4>
      </vt:variant>
      <vt:variant>
        <vt:i4>0</vt:i4>
      </vt:variant>
      <vt:variant>
        <vt:i4>5</vt:i4>
      </vt:variant>
      <vt:variant>
        <vt:lpwstr/>
      </vt:variant>
      <vt:variant>
        <vt:lpwstr>_bookmark4</vt:lpwstr>
      </vt:variant>
      <vt:variant>
        <vt:i4>2162769</vt:i4>
      </vt:variant>
      <vt:variant>
        <vt:i4>15</vt:i4>
      </vt:variant>
      <vt:variant>
        <vt:i4>0</vt:i4>
      </vt:variant>
      <vt:variant>
        <vt:i4>5</vt:i4>
      </vt:variant>
      <vt:variant>
        <vt:lpwstr/>
      </vt:variant>
      <vt:variant>
        <vt:lpwstr>_bookmark3</vt:lpwstr>
      </vt:variant>
      <vt:variant>
        <vt:i4>2097233</vt:i4>
      </vt:variant>
      <vt:variant>
        <vt:i4>12</vt:i4>
      </vt:variant>
      <vt:variant>
        <vt:i4>0</vt:i4>
      </vt:variant>
      <vt:variant>
        <vt:i4>5</vt:i4>
      </vt:variant>
      <vt:variant>
        <vt:lpwstr/>
      </vt:variant>
      <vt:variant>
        <vt:lpwstr>_bookmark2</vt:lpwstr>
      </vt:variant>
      <vt:variant>
        <vt:i4>2293841</vt:i4>
      </vt:variant>
      <vt:variant>
        <vt:i4>9</vt:i4>
      </vt:variant>
      <vt:variant>
        <vt:i4>0</vt:i4>
      </vt:variant>
      <vt:variant>
        <vt:i4>5</vt:i4>
      </vt:variant>
      <vt:variant>
        <vt:lpwstr/>
      </vt:variant>
      <vt:variant>
        <vt:lpwstr>_bookmark1</vt:lpwstr>
      </vt:variant>
      <vt:variant>
        <vt:i4>2228305</vt:i4>
      </vt:variant>
      <vt:variant>
        <vt:i4>6</vt:i4>
      </vt:variant>
      <vt:variant>
        <vt:i4>0</vt:i4>
      </vt:variant>
      <vt:variant>
        <vt:i4>5</vt:i4>
      </vt:variant>
      <vt:variant>
        <vt:lpwstr/>
      </vt:variant>
      <vt:variant>
        <vt:lpwstr>_bookmark0</vt:lpwstr>
      </vt:variant>
      <vt:variant>
        <vt:i4>2359402</vt:i4>
      </vt:variant>
      <vt:variant>
        <vt:i4>3</vt:i4>
      </vt:variant>
      <vt:variant>
        <vt:i4>0</vt:i4>
      </vt:variant>
      <vt:variant>
        <vt:i4>5</vt:i4>
      </vt:variant>
      <vt:variant>
        <vt:lpwstr/>
      </vt:variant>
      <vt:variant>
        <vt:lpwstr>_TOC_250018</vt:lpwstr>
      </vt:variant>
      <vt:variant>
        <vt:i4>2097233</vt:i4>
      </vt:variant>
      <vt:variant>
        <vt:i4>21</vt:i4>
      </vt:variant>
      <vt:variant>
        <vt:i4>0</vt:i4>
      </vt:variant>
      <vt:variant>
        <vt:i4>5</vt:i4>
      </vt:variant>
      <vt:variant>
        <vt:lpwstr/>
      </vt:variant>
      <vt:variant>
        <vt:lpwstr>_bookmark28</vt:lpwstr>
      </vt:variant>
      <vt:variant>
        <vt:i4>7733306</vt:i4>
      </vt:variant>
      <vt:variant>
        <vt:i4>18</vt:i4>
      </vt:variant>
      <vt:variant>
        <vt:i4>0</vt:i4>
      </vt:variant>
      <vt:variant>
        <vt:i4>5</vt:i4>
      </vt:variant>
      <vt:variant>
        <vt:lpwstr>http://www.gov.uk/government/publications/the-use-of-social-media-for-online-radicalisation</vt:lpwstr>
      </vt:variant>
      <vt:variant>
        <vt:lpwstr/>
      </vt:variant>
      <vt:variant>
        <vt:i4>3145779</vt:i4>
      </vt:variant>
      <vt:variant>
        <vt:i4>15</vt:i4>
      </vt:variant>
      <vt:variant>
        <vt:i4>0</vt:i4>
      </vt:variant>
      <vt:variant>
        <vt:i4>5</vt:i4>
      </vt:variant>
      <vt:variant>
        <vt:lpwstr>http://www.educateagainsthate.com/</vt:lpwstr>
      </vt:variant>
      <vt:variant>
        <vt:lpwstr/>
      </vt:variant>
      <vt:variant>
        <vt:i4>6881324</vt:i4>
      </vt:variant>
      <vt:variant>
        <vt:i4>12</vt:i4>
      </vt:variant>
      <vt:variant>
        <vt:i4>0</vt:i4>
      </vt:variant>
      <vt:variant>
        <vt:i4>5</vt:i4>
      </vt:variant>
      <vt:variant>
        <vt:lpwstr>http://www.pshe-association.org.uk/</vt:lpwstr>
      </vt:variant>
      <vt:variant>
        <vt:lpwstr/>
      </vt:variant>
      <vt:variant>
        <vt:i4>2490490</vt:i4>
      </vt:variant>
      <vt:variant>
        <vt:i4>9</vt:i4>
      </vt:variant>
      <vt:variant>
        <vt:i4>0</vt:i4>
      </vt:variant>
      <vt:variant>
        <vt:i4>5</vt:i4>
      </vt:variant>
      <vt:variant>
        <vt:lpwstr>http://www.internetmatters.org/</vt:lpwstr>
      </vt:variant>
      <vt:variant>
        <vt:lpwstr/>
      </vt:variant>
      <vt:variant>
        <vt:i4>983111</vt:i4>
      </vt:variant>
      <vt:variant>
        <vt:i4>6</vt:i4>
      </vt:variant>
      <vt:variant>
        <vt:i4>0</vt:i4>
      </vt:variant>
      <vt:variant>
        <vt:i4>5</vt:i4>
      </vt:variant>
      <vt:variant>
        <vt:lpwstr>http://www.saferinternet.org.uk/</vt:lpwstr>
      </vt:variant>
      <vt:variant>
        <vt:lpwstr/>
      </vt:variant>
      <vt:variant>
        <vt:i4>3735670</vt:i4>
      </vt:variant>
      <vt:variant>
        <vt:i4>3</vt:i4>
      </vt:variant>
      <vt:variant>
        <vt:i4>0</vt:i4>
      </vt:variant>
      <vt:variant>
        <vt:i4>5</vt:i4>
      </vt:variant>
      <vt:variant>
        <vt:lpwstr>http://www.disrespectnobody.co.uk/</vt:lpwstr>
      </vt:variant>
      <vt:variant>
        <vt:lpwstr/>
      </vt:variant>
      <vt:variant>
        <vt:i4>4325404</vt:i4>
      </vt:variant>
      <vt:variant>
        <vt:i4>0</vt:i4>
      </vt:variant>
      <vt:variant>
        <vt:i4>0</vt:i4>
      </vt:variant>
      <vt:variant>
        <vt:i4>5</vt:i4>
      </vt:variant>
      <vt:variant>
        <vt:lpwstr>http://www.thinkuknow.co.uk/</vt:lpwstr>
      </vt:variant>
      <vt:variant>
        <vt:lpwstr/>
      </vt:variant>
      <vt:variant>
        <vt:i4>4521999</vt:i4>
      </vt:variant>
      <vt:variant>
        <vt:i4>9</vt:i4>
      </vt:variant>
      <vt:variant>
        <vt:i4>0</vt:i4>
      </vt:variant>
      <vt:variant>
        <vt:i4>5</vt:i4>
      </vt:variant>
      <vt:variant>
        <vt:lpwstr>https://www.nspcc.org.uk/services-and-resources/research-and-resources/pre-2013/partner-exploitation-and-violence-in-teenage-intimate-relationships/</vt:lpwstr>
      </vt:variant>
      <vt:variant>
        <vt:lpwstr/>
      </vt:variant>
      <vt:variant>
        <vt:i4>3932208</vt:i4>
      </vt:variant>
      <vt:variant>
        <vt:i4>6</vt:i4>
      </vt:variant>
      <vt:variant>
        <vt:i4>0</vt:i4>
      </vt:variant>
      <vt:variant>
        <vt:i4>5</vt:i4>
      </vt:variant>
      <vt:variant>
        <vt:lpwstr>https://www.gov.uk/guidance/domestic-violence-and-abuse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Curran</dc:creator>
  <cp:keywords/>
  <dc:description/>
  <cp:lastModifiedBy>Charlotte Johnston</cp:lastModifiedBy>
  <cp:revision>3</cp:revision>
  <cp:lastPrinted>2022-09-14T10:51:00Z</cp:lastPrinted>
  <dcterms:created xsi:type="dcterms:W3CDTF">2025-09-17T08:07:00Z</dcterms:created>
  <dcterms:modified xsi:type="dcterms:W3CDTF">2025-09-17T08:07:00Z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Acrobat PDFMaker 19 for Word</vt:lpwstr>
  </property>
  <property fmtid="{D5CDD505-2E9C-101B-9397-08002B2CF9AE}" pid="4" name="LastSaved">
    <vt:filetime>2020-02-10T00:00:00Z</vt:filetime>
  </property>
  <property fmtid="{D5CDD505-2E9C-101B-9397-08002B2CF9AE}" pid="5" name="MSIP_Label_d6fe2a56-af49-4a87-8d01-0ad3300d8c60_Enabled">
    <vt:lpwstr>true</vt:lpwstr>
  </property>
  <property fmtid="{D5CDD505-2E9C-101B-9397-08002B2CF9AE}" pid="6" name="MSIP_Label_d6fe2a56-af49-4a87-8d01-0ad3300d8c60_SetDate">
    <vt:lpwstr>2024-08-08T13:40:37Z</vt:lpwstr>
  </property>
  <property fmtid="{D5CDD505-2E9C-101B-9397-08002B2CF9AE}" pid="7" name="MSIP_Label_d6fe2a56-af49-4a87-8d01-0ad3300d8c60_Method">
    <vt:lpwstr>Standard</vt:lpwstr>
  </property>
  <property fmtid="{D5CDD505-2E9C-101B-9397-08002B2CF9AE}" pid="8" name="MSIP_Label_d6fe2a56-af49-4a87-8d01-0ad3300d8c60_Name">
    <vt:lpwstr>defa4170-0d19-0005-0004-bc88714345d2</vt:lpwstr>
  </property>
  <property fmtid="{D5CDD505-2E9C-101B-9397-08002B2CF9AE}" pid="9" name="MSIP_Label_d6fe2a56-af49-4a87-8d01-0ad3300d8c60_SiteId">
    <vt:lpwstr>51640577-21a1-4ce3-8bc8-5bb90cabad75</vt:lpwstr>
  </property>
  <property fmtid="{D5CDD505-2E9C-101B-9397-08002B2CF9AE}" pid="10" name="MSIP_Label_d6fe2a56-af49-4a87-8d01-0ad3300d8c60_ActionId">
    <vt:lpwstr>c0c2ff42-11d4-4623-9e34-92156778a327</vt:lpwstr>
  </property>
  <property fmtid="{D5CDD505-2E9C-101B-9397-08002B2CF9AE}" pid="11" name="MSIP_Label_d6fe2a56-af49-4a87-8d01-0ad3300d8c60_ContentBits">
    <vt:lpwstr>0</vt:lpwstr>
  </property>
</Properties>
</file>